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3653" w:rsidRDefault="00083653" w:rsidP="00083653">
      <w:pPr>
        <w:widowControl w:val="0"/>
        <w:autoSpaceDE w:val="0"/>
        <w:autoSpaceDN w:val="0"/>
        <w:adjustRightInd w:val="0"/>
        <w:rPr>
          <w:rFonts w:ascii="Arial" w:hAnsi="Arial" w:cs="Arial"/>
          <w:sz w:val="26"/>
          <w:szCs w:val="26"/>
        </w:rPr>
      </w:pPr>
      <w:r>
        <w:rPr>
          <w:rFonts w:ascii="Arial" w:hAnsi="Arial" w:cs="Arial"/>
          <w:sz w:val="26"/>
          <w:szCs w:val="26"/>
        </w:rPr>
        <w:fldChar w:fldCharType="begin"/>
      </w:r>
      <w:r>
        <w:rPr>
          <w:rFonts w:ascii="Arial" w:hAnsi="Arial" w:cs="Arial"/>
          <w:sz w:val="26"/>
          <w:szCs w:val="26"/>
        </w:rPr>
        <w:instrText>HYPERLINK "http://www.architectsjournal.co.uk/"</w:instrText>
      </w:r>
      <w:r>
        <w:rPr>
          <w:rFonts w:ascii="Arial" w:hAnsi="Arial" w:cs="Arial"/>
          <w:sz w:val="26"/>
          <w:szCs w:val="26"/>
        </w:rPr>
      </w:r>
      <w:r>
        <w:rPr>
          <w:rFonts w:ascii="Arial" w:hAnsi="Arial" w:cs="Arial"/>
          <w:sz w:val="26"/>
          <w:szCs w:val="26"/>
        </w:rPr>
        <w:fldChar w:fldCharType="separate"/>
      </w:r>
      <w:r>
        <w:rPr>
          <w:rFonts w:ascii="Arial" w:hAnsi="Arial" w:cs="Arial"/>
          <w:noProof/>
          <w:sz w:val="26"/>
          <w:szCs w:val="26"/>
        </w:rPr>
        <w:drawing>
          <wp:inline distT="0" distB="0" distL="0" distR="0">
            <wp:extent cx="5334000" cy="12192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34000" cy="1219200"/>
                    </a:xfrm>
                    <a:prstGeom prst="rect">
                      <a:avLst/>
                    </a:prstGeom>
                    <a:noFill/>
                    <a:ln>
                      <a:noFill/>
                    </a:ln>
                  </pic:spPr>
                </pic:pic>
              </a:graphicData>
            </a:graphic>
          </wp:inline>
        </w:drawing>
      </w:r>
    </w:p>
    <w:p w:rsidR="00083653" w:rsidRDefault="00083653" w:rsidP="00083653">
      <w:pPr>
        <w:widowControl w:val="0"/>
        <w:autoSpaceDE w:val="0"/>
        <w:autoSpaceDN w:val="0"/>
        <w:adjustRightInd w:val="0"/>
        <w:rPr>
          <w:rFonts w:ascii="Arial" w:hAnsi="Arial" w:cs="Arial"/>
          <w:sz w:val="26"/>
          <w:szCs w:val="26"/>
        </w:rPr>
      </w:pPr>
      <w:r>
        <w:rPr>
          <w:rFonts w:ascii="Arial" w:hAnsi="Arial" w:cs="Arial"/>
          <w:sz w:val="26"/>
          <w:szCs w:val="26"/>
        </w:rPr>
        <w:fldChar w:fldCharType="end"/>
      </w:r>
    </w:p>
    <w:p w:rsidR="00083653" w:rsidRDefault="00083653" w:rsidP="00083653">
      <w:pPr>
        <w:widowControl w:val="0"/>
        <w:autoSpaceDE w:val="0"/>
        <w:autoSpaceDN w:val="0"/>
        <w:adjustRightInd w:val="0"/>
        <w:rPr>
          <w:rFonts w:ascii="Arial" w:hAnsi="Arial" w:cs="Arial"/>
          <w:b/>
          <w:bCs/>
          <w:sz w:val="32"/>
          <w:szCs w:val="32"/>
        </w:rPr>
      </w:pPr>
      <w:r>
        <w:rPr>
          <w:rFonts w:ascii="Arial" w:hAnsi="Arial" w:cs="Arial"/>
          <w:b/>
          <w:bCs/>
          <w:sz w:val="32"/>
          <w:szCs w:val="32"/>
        </w:rPr>
        <w:t>Search the site</w:t>
      </w:r>
    </w:p>
    <w:p w:rsidR="00083653" w:rsidRDefault="00083653" w:rsidP="00083653">
      <w:pPr>
        <w:widowControl w:val="0"/>
        <w:autoSpaceDE w:val="0"/>
        <w:autoSpaceDN w:val="0"/>
        <w:adjustRightInd w:val="0"/>
        <w:rPr>
          <w:rFonts w:ascii="Lucida Grande" w:hAnsi="Lucida Grande" w:cs="Lucida Grande"/>
          <w:sz w:val="22"/>
          <w:szCs w:val="22"/>
        </w:rPr>
      </w:pPr>
    </w:p>
    <w:p w:rsidR="00083653" w:rsidRDefault="00083653" w:rsidP="00083653">
      <w:pPr>
        <w:widowControl w:val="0"/>
        <w:numPr>
          <w:ilvl w:val="0"/>
          <w:numId w:val="4"/>
        </w:numPr>
        <w:tabs>
          <w:tab w:val="left" w:pos="220"/>
          <w:tab w:val="left" w:pos="720"/>
        </w:tabs>
        <w:autoSpaceDE w:val="0"/>
        <w:autoSpaceDN w:val="0"/>
        <w:adjustRightInd w:val="0"/>
        <w:ind w:hanging="720"/>
        <w:rPr>
          <w:rFonts w:ascii="Arial" w:hAnsi="Arial" w:cs="Arial"/>
          <w:b/>
          <w:bCs/>
          <w:sz w:val="26"/>
          <w:szCs w:val="26"/>
        </w:rPr>
      </w:pPr>
      <w:r>
        <w:rPr>
          <w:rFonts w:ascii="Arial" w:hAnsi="Arial" w:cs="Arial"/>
          <w:b/>
          <w:bCs/>
          <w:sz w:val="26"/>
          <w:szCs w:val="26"/>
        </w:rPr>
        <w:tab/>
      </w:r>
      <w:r>
        <w:rPr>
          <w:rFonts w:ascii="Arial" w:hAnsi="Arial" w:cs="Arial"/>
          <w:b/>
          <w:bCs/>
          <w:sz w:val="26"/>
          <w:szCs w:val="26"/>
        </w:rPr>
        <w:tab/>
      </w:r>
      <w:hyperlink r:id="rId7" w:history="1">
        <w:r>
          <w:rPr>
            <w:rFonts w:ascii="Arial" w:hAnsi="Arial" w:cs="Arial"/>
            <w:b/>
            <w:bCs/>
            <w:sz w:val="26"/>
            <w:szCs w:val="26"/>
          </w:rPr>
          <w:t>Home </w:t>
        </w:r>
      </w:hyperlink>
    </w:p>
    <w:p w:rsidR="00083653" w:rsidRDefault="00083653" w:rsidP="00083653">
      <w:pPr>
        <w:widowControl w:val="0"/>
        <w:numPr>
          <w:ilvl w:val="0"/>
          <w:numId w:val="4"/>
        </w:numPr>
        <w:tabs>
          <w:tab w:val="left" w:pos="220"/>
          <w:tab w:val="left" w:pos="720"/>
        </w:tabs>
        <w:autoSpaceDE w:val="0"/>
        <w:autoSpaceDN w:val="0"/>
        <w:adjustRightInd w:val="0"/>
        <w:ind w:hanging="720"/>
        <w:rPr>
          <w:rFonts w:ascii="Arial" w:hAnsi="Arial" w:cs="Arial"/>
          <w:b/>
          <w:bCs/>
          <w:sz w:val="26"/>
          <w:szCs w:val="26"/>
        </w:rPr>
      </w:pPr>
      <w:r>
        <w:rPr>
          <w:rFonts w:ascii="Arial" w:hAnsi="Arial" w:cs="Arial"/>
          <w:b/>
          <w:bCs/>
          <w:sz w:val="26"/>
          <w:szCs w:val="26"/>
        </w:rPr>
        <w:tab/>
      </w:r>
      <w:r>
        <w:rPr>
          <w:rFonts w:ascii="Arial" w:hAnsi="Arial" w:cs="Arial"/>
          <w:b/>
          <w:bCs/>
          <w:sz w:val="26"/>
          <w:szCs w:val="26"/>
        </w:rPr>
        <w:tab/>
      </w:r>
      <w:hyperlink r:id="rId8" w:history="1">
        <w:r>
          <w:rPr>
            <w:rFonts w:ascii="Arial" w:hAnsi="Arial" w:cs="Arial"/>
            <w:b/>
            <w:bCs/>
            <w:sz w:val="26"/>
            <w:szCs w:val="26"/>
          </w:rPr>
          <w:t>News </w:t>
        </w:r>
      </w:hyperlink>
    </w:p>
    <w:p w:rsidR="00083653" w:rsidRDefault="00083653" w:rsidP="00083653">
      <w:pPr>
        <w:widowControl w:val="0"/>
        <w:numPr>
          <w:ilvl w:val="0"/>
          <w:numId w:val="4"/>
        </w:numPr>
        <w:tabs>
          <w:tab w:val="left" w:pos="220"/>
          <w:tab w:val="left" w:pos="720"/>
        </w:tabs>
        <w:autoSpaceDE w:val="0"/>
        <w:autoSpaceDN w:val="0"/>
        <w:adjustRightInd w:val="0"/>
        <w:ind w:hanging="720"/>
        <w:rPr>
          <w:rFonts w:ascii="Arial" w:hAnsi="Arial" w:cs="Arial"/>
          <w:b/>
          <w:bCs/>
          <w:sz w:val="26"/>
          <w:szCs w:val="26"/>
        </w:rPr>
      </w:pPr>
      <w:r>
        <w:rPr>
          <w:rFonts w:ascii="Arial" w:hAnsi="Arial" w:cs="Arial"/>
          <w:b/>
          <w:bCs/>
          <w:sz w:val="26"/>
          <w:szCs w:val="26"/>
        </w:rPr>
        <w:tab/>
      </w:r>
      <w:r>
        <w:rPr>
          <w:rFonts w:ascii="Arial" w:hAnsi="Arial" w:cs="Arial"/>
          <w:b/>
          <w:bCs/>
          <w:sz w:val="26"/>
          <w:szCs w:val="26"/>
        </w:rPr>
        <w:tab/>
      </w:r>
      <w:hyperlink r:id="rId9" w:history="1">
        <w:r>
          <w:rPr>
            <w:rFonts w:ascii="Arial" w:hAnsi="Arial" w:cs="Arial"/>
            <w:b/>
            <w:bCs/>
            <w:sz w:val="26"/>
            <w:szCs w:val="26"/>
          </w:rPr>
          <w:t>Buildings </w:t>
        </w:r>
      </w:hyperlink>
    </w:p>
    <w:p w:rsidR="00083653" w:rsidRDefault="00083653" w:rsidP="00083653">
      <w:pPr>
        <w:widowControl w:val="0"/>
        <w:numPr>
          <w:ilvl w:val="0"/>
          <w:numId w:val="4"/>
        </w:numPr>
        <w:tabs>
          <w:tab w:val="left" w:pos="220"/>
          <w:tab w:val="left" w:pos="720"/>
        </w:tabs>
        <w:autoSpaceDE w:val="0"/>
        <w:autoSpaceDN w:val="0"/>
        <w:adjustRightInd w:val="0"/>
        <w:ind w:hanging="720"/>
        <w:rPr>
          <w:rFonts w:ascii="Arial" w:hAnsi="Arial" w:cs="Arial"/>
          <w:b/>
          <w:bCs/>
          <w:sz w:val="26"/>
          <w:szCs w:val="26"/>
        </w:rPr>
      </w:pPr>
      <w:r>
        <w:rPr>
          <w:rFonts w:ascii="Arial" w:hAnsi="Arial" w:cs="Arial"/>
          <w:b/>
          <w:bCs/>
          <w:sz w:val="26"/>
          <w:szCs w:val="26"/>
        </w:rPr>
        <w:tab/>
      </w:r>
      <w:r>
        <w:rPr>
          <w:rFonts w:ascii="Arial" w:hAnsi="Arial" w:cs="Arial"/>
          <w:b/>
          <w:bCs/>
          <w:sz w:val="26"/>
          <w:szCs w:val="26"/>
        </w:rPr>
        <w:tab/>
      </w:r>
      <w:hyperlink r:id="rId10" w:history="1">
        <w:r>
          <w:rPr>
            <w:rFonts w:ascii="Arial" w:hAnsi="Arial" w:cs="Arial"/>
            <w:b/>
            <w:bCs/>
            <w:sz w:val="26"/>
            <w:szCs w:val="26"/>
          </w:rPr>
          <w:t>Comment </w:t>
        </w:r>
      </w:hyperlink>
    </w:p>
    <w:p w:rsidR="00083653" w:rsidRDefault="00083653" w:rsidP="00083653">
      <w:pPr>
        <w:widowControl w:val="0"/>
        <w:numPr>
          <w:ilvl w:val="0"/>
          <w:numId w:val="4"/>
        </w:numPr>
        <w:tabs>
          <w:tab w:val="left" w:pos="220"/>
          <w:tab w:val="left" w:pos="720"/>
        </w:tabs>
        <w:autoSpaceDE w:val="0"/>
        <w:autoSpaceDN w:val="0"/>
        <w:adjustRightInd w:val="0"/>
        <w:ind w:hanging="720"/>
        <w:rPr>
          <w:rFonts w:ascii="Arial" w:hAnsi="Arial" w:cs="Arial"/>
          <w:b/>
          <w:bCs/>
          <w:sz w:val="26"/>
          <w:szCs w:val="26"/>
        </w:rPr>
      </w:pPr>
      <w:r>
        <w:rPr>
          <w:rFonts w:ascii="Arial" w:hAnsi="Arial" w:cs="Arial"/>
          <w:b/>
          <w:bCs/>
          <w:sz w:val="26"/>
          <w:szCs w:val="26"/>
        </w:rPr>
        <w:tab/>
      </w:r>
      <w:r>
        <w:rPr>
          <w:rFonts w:ascii="Arial" w:hAnsi="Arial" w:cs="Arial"/>
          <w:b/>
          <w:bCs/>
          <w:sz w:val="26"/>
          <w:szCs w:val="26"/>
        </w:rPr>
        <w:tab/>
      </w:r>
      <w:hyperlink r:id="rId11" w:history="1">
        <w:r>
          <w:rPr>
            <w:rFonts w:ascii="Arial" w:hAnsi="Arial" w:cs="Arial"/>
            <w:b/>
            <w:bCs/>
            <w:sz w:val="26"/>
            <w:szCs w:val="26"/>
          </w:rPr>
          <w:t>Business </w:t>
        </w:r>
      </w:hyperlink>
    </w:p>
    <w:p w:rsidR="00083653" w:rsidRDefault="00083653" w:rsidP="00083653">
      <w:pPr>
        <w:widowControl w:val="0"/>
        <w:numPr>
          <w:ilvl w:val="0"/>
          <w:numId w:val="4"/>
        </w:numPr>
        <w:tabs>
          <w:tab w:val="left" w:pos="220"/>
          <w:tab w:val="left" w:pos="720"/>
        </w:tabs>
        <w:autoSpaceDE w:val="0"/>
        <w:autoSpaceDN w:val="0"/>
        <w:adjustRightInd w:val="0"/>
        <w:ind w:hanging="720"/>
        <w:rPr>
          <w:rFonts w:ascii="Arial" w:hAnsi="Arial" w:cs="Arial"/>
          <w:b/>
          <w:bCs/>
          <w:sz w:val="26"/>
          <w:szCs w:val="26"/>
        </w:rPr>
      </w:pPr>
      <w:r>
        <w:rPr>
          <w:rFonts w:ascii="Arial" w:hAnsi="Arial" w:cs="Arial"/>
          <w:b/>
          <w:bCs/>
          <w:sz w:val="26"/>
          <w:szCs w:val="26"/>
        </w:rPr>
        <w:tab/>
      </w:r>
      <w:r>
        <w:rPr>
          <w:rFonts w:ascii="Arial" w:hAnsi="Arial" w:cs="Arial"/>
          <w:b/>
          <w:bCs/>
          <w:sz w:val="26"/>
          <w:szCs w:val="26"/>
        </w:rPr>
        <w:tab/>
      </w:r>
      <w:hyperlink r:id="rId12" w:history="1">
        <w:r>
          <w:rPr>
            <w:rFonts w:ascii="Arial" w:hAnsi="Arial" w:cs="Arial"/>
            <w:b/>
            <w:bCs/>
            <w:sz w:val="26"/>
            <w:szCs w:val="26"/>
          </w:rPr>
          <w:t>Events </w:t>
        </w:r>
      </w:hyperlink>
    </w:p>
    <w:p w:rsidR="00083653" w:rsidRDefault="00083653" w:rsidP="00083653">
      <w:pPr>
        <w:widowControl w:val="0"/>
        <w:numPr>
          <w:ilvl w:val="0"/>
          <w:numId w:val="4"/>
        </w:numPr>
        <w:tabs>
          <w:tab w:val="left" w:pos="220"/>
          <w:tab w:val="left" w:pos="720"/>
        </w:tabs>
        <w:autoSpaceDE w:val="0"/>
        <w:autoSpaceDN w:val="0"/>
        <w:adjustRightInd w:val="0"/>
        <w:ind w:hanging="720"/>
        <w:rPr>
          <w:rFonts w:ascii="Arial" w:hAnsi="Arial" w:cs="Arial"/>
          <w:b/>
          <w:bCs/>
          <w:sz w:val="26"/>
          <w:szCs w:val="26"/>
        </w:rPr>
      </w:pPr>
      <w:r>
        <w:rPr>
          <w:rFonts w:ascii="Arial" w:hAnsi="Arial" w:cs="Arial"/>
          <w:b/>
          <w:bCs/>
          <w:sz w:val="26"/>
          <w:szCs w:val="26"/>
        </w:rPr>
        <w:tab/>
      </w:r>
      <w:r>
        <w:rPr>
          <w:rFonts w:ascii="Arial" w:hAnsi="Arial" w:cs="Arial"/>
          <w:b/>
          <w:bCs/>
          <w:sz w:val="26"/>
          <w:szCs w:val="26"/>
        </w:rPr>
        <w:tab/>
      </w:r>
      <w:hyperlink r:id="rId13" w:history="1">
        <w:r>
          <w:rPr>
            <w:rFonts w:ascii="Arial" w:hAnsi="Arial" w:cs="Arial"/>
            <w:b/>
            <w:bCs/>
            <w:sz w:val="26"/>
            <w:szCs w:val="26"/>
          </w:rPr>
          <w:t>Footprint </w:t>
        </w:r>
      </w:hyperlink>
    </w:p>
    <w:p w:rsidR="00083653" w:rsidRDefault="00083653" w:rsidP="00083653">
      <w:pPr>
        <w:widowControl w:val="0"/>
        <w:numPr>
          <w:ilvl w:val="0"/>
          <w:numId w:val="4"/>
        </w:numPr>
        <w:tabs>
          <w:tab w:val="left" w:pos="220"/>
          <w:tab w:val="left" w:pos="720"/>
        </w:tabs>
        <w:autoSpaceDE w:val="0"/>
        <w:autoSpaceDN w:val="0"/>
        <w:adjustRightInd w:val="0"/>
        <w:ind w:hanging="720"/>
        <w:rPr>
          <w:rFonts w:ascii="Arial" w:hAnsi="Arial" w:cs="Arial"/>
          <w:b/>
          <w:bCs/>
          <w:sz w:val="26"/>
          <w:szCs w:val="26"/>
        </w:rPr>
      </w:pPr>
      <w:r>
        <w:rPr>
          <w:rFonts w:ascii="Arial" w:hAnsi="Arial" w:cs="Arial"/>
          <w:b/>
          <w:bCs/>
          <w:sz w:val="26"/>
          <w:szCs w:val="26"/>
        </w:rPr>
        <w:tab/>
      </w:r>
      <w:r>
        <w:rPr>
          <w:rFonts w:ascii="Arial" w:hAnsi="Arial" w:cs="Arial"/>
          <w:b/>
          <w:bCs/>
          <w:sz w:val="26"/>
          <w:szCs w:val="26"/>
        </w:rPr>
        <w:tab/>
      </w:r>
      <w:hyperlink r:id="rId14" w:history="1">
        <w:r>
          <w:rPr>
            <w:rFonts w:ascii="Arial" w:hAnsi="Arial" w:cs="Arial"/>
            <w:b/>
            <w:bCs/>
            <w:sz w:val="26"/>
            <w:szCs w:val="26"/>
          </w:rPr>
          <w:t>Specification </w:t>
        </w:r>
      </w:hyperlink>
    </w:p>
    <w:p w:rsidR="00083653" w:rsidRDefault="00083653" w:rsidP="00083653">
      <w:pPr>
        <w:widowControl w:val="0"/>
        <w:numPr>
          <w:ilvl w:val="0"/>
          <w:numId w:val="4"/>
        </w:numPr>
        <w:tabs>
          <w:tab w:val="left" w:pos="220"/>
          <w:tab w:val="left" w:pos="720"/>
        </w:tabs>
        <w:autoSpaceDE w:val="0"/>
        <w:autoSpaceDN w:val="0"/>
        <w:adjustRightInd w:val="0"/>
        <w:ind w:hanging="720"/>
        <w:rPr>
          <w:rFonts w:ascii="Arial" w:hAnsi="Arial" w:cs="Arial"/>
          <w:b/>
          <w:bCs/>
          <w:sz w:val="26"/>
          <w:szCs w:val="26"/>
        </w:rPr>
      </w:pPr>
      <w:r>
        <w:rPr>
          <w:rFonts w:ascii="Arial" w:hAnsi="Arial" w:cs="Arial"/>
          <w:b/>
          <w:bCs/>
          <w:sz w:val="26"/>
          <w:szCs w:val="26"/>
        </w:rPr>
        <w:tab/>
      </w:r>
      <w:r>
        <w:rPr>
          <w:rFonts w:ascii="Arial" w:hAnsi="Arial" w:cs="Arial"/>
          <w:b/>
          <w:bCs/>
          <w:sz w:val="26"/>
          <w:szCs w:val="26"/>
        </w:rPr>
        <w:tab/>
      </w:r>
      <w:hyperlink r:id="rId15" w:history="1">
        <w:r>
          <w:rPr>
            <w:rFonts w:ascii="Arial" w:hAnsi="Arial" w:cs="Arial"/>
            <w:b/>
            <w:bCs/>
            <w:sz w:val="26"/>
            <w:szCs w:val="26"/>
          </w:rPr>
          <w:t>Culture </w:t>
        </w:r>
      </w:hyperlink>
    </w:p>
    <w:p w:rsidR="00083653" w:rsidRDefault="00083653" w:rsidP="00083653">
      <w:pPr>
        <w:widowControl w:val="0"/>
        <w:numPr>
          <w:ilvl w:val="0"/>
          <w:numId w:val="4"/>
        </w:numPr>
        <w:tabs>
          <w:tab w:val="left" w:pos="220"/>
          <w:tab w:val="left" w:pos="720"/>
        </w:tabs>
        <w:autoSpaceDE w:val="0"/>
        <w:autoSpaceDN w:val="0"/>
        <w:adjustRightInd w:val="0"/>
        <w:ind w:hanging="720"/>
        <w:rPr>
          <w:rFonts w:ascii="Arial" w:hAnsi="Arial" w:cs="Arial"/>
          <w:b/>
          <w:bCs/>
          <w:sz w:val="26"/>
          <w:szCs w:val="26"/>
        </w:rPr>
      </w:pPr>
      <w:r>
        <w:rPr>
          <w:rFonts w:ascii="Arial" w:hAnsi="Arial" w:cs="Arial"/>
          <w:b/>
          <w:bCs/>
          <w:color w:val="FFFFFF"/>
          <w:sz w:val="26"/>
          <w:szCs w:val="26"/>
        </w:rPr>
        <w:tab/>
      </w:r>
      <w:r>
        <w:rPr>
          <w:rFonts w:ascii="Arial" w:hAnsi="Arial" w:cs="Arial"/>
          <w:b/>
          <w:bCs/>
          <w:color w:val="FFFFFF"/>
          <w:sz w:val="26"/>
          <w:szCs w:val="26"/>
        </w:rPr>
        <w:tab/>
      </w:r>
      <w:hyperlink r:id="rId16" w:history="1">
        <w:r>
          <w:rPr>
            <w:rFonts w:ascii="Arial" w:hAnsi="Arial" w:cs="Arial"/>
            <w:b/>
            <w:bCs/>
            <w:color w:val="FFFFFF"/>
            <w:sz w:val="26"/>
            <w:szCs w:val="26"/>
          </w:rPr>
          <w:t>Student </w:t>
        </w:r>
      </w:hyperlink>
    </w:p>
    <w:p w:rsidR="00083653" w:rsidRDefault="00083653" w:rsidP="00083653">
      <w:pPr>
        <w:widowControl w:val="0"/>
        <w:numPr>
          <w:ilvl w:val="1"/>
          <w:numId w:val="4"/>
        </w:numPr>
        <w:tabs>
          <w:tab w:val="left" w:pos="940"/>
          <w:tab w:val="left" w:pos="1440"/>
        </w:tabs>
        <w:autoSpaceDE w:val="0"/>
        <w:autoSpaceDN w:val="0"/>
        <w:adjustRightInd w:val="0"/>
        <w:ind w:hanging="1440"/>
        <w:rPr>
          <w:rFonts w:ascii="Arial" w:hAnsi="Arial" w:cs="Arial"/>
          <w:b/>
          <w:bCs/>
        </w:rPr>
      </w:pPr>
      <w:r>
        <w:rPr>
          <w:rFonts w:ascii="Arial" w:hAnsi="Arial" w:cs="Arial"/>
          <w:b/>
          <w:bCs/>
          <w:color w:val="FFFFFF"/>
        </w:rPr>
        <w:tab/>
      </w:r>
      <w:r>
        <w:rPr>
          <w:rFonts w:ascii="Arial" w:hAnsi="Arial" w:cs="Arial"/>
          <w:b/>
          <w:bCs/>
          <w:color w:val="FFFFFF"/>
        </w:rPr>
        <w:tab/>
      </w:r>
      <w:hyperlink r:id="rId17" w:history="1">
        <w:r>
          <w:rPr>
            <w:rFonts w:ascii="Arial" w:hAnsi="Arial" w:cs="Arial"/>
            <w:b/>
            <w:bCs/>
            <w:color w:val="FFFFFF"/>
          </w:rPr>
          <w:t>Student News</w:t>
        </w:r>
      </w:hyperlink>
    </w:p>
    <w:p w:rsidR="00083653" w:rsidRDefault="00083653" w:rsidP="00083653">
      <w:pPr>
        <w:widowControl w:val="0"/>
        <w:numPr>
          <w:ilvl w:val="1"/>
          <w:numId w:val="4"/>
        </w:numPr>
        <w:tabs>
          <w:tab w:val="left" w:pos="940"/>
          <w:tab w:val="left" w:pos="1440"/>
        </w:tabs>
        <w:autoSpaceDE w:val="0"/>
        <w:autoSpaceDN w:val="0"/>
        <w:adjustRightInd w:val="0"/>
        <w:ind w:hanging="1440"/>
        <w:rPr>
          <w:rFonts w:ascii="Arial" w:hAnsi="Arial" w:cs="Arial"/>
          <w:b/>
          <w:bCs/>
        </w:rPr>
      </w:pPr>
      <w:r>
        <w:rPr>
          <w:rFonts w:ascii="Arial" w:hAnsi="Arial" w:cs="Arial"/>
          <w:b/>
          <w:bCs/>
          <w:color w:val="FFFFFF"/>
        </w:rPr>
        <w:tab/>
      </w:r>
      <w:r>
        <w:rPr>
          <w:rFonts w:ascii="Arial" w:hAnsi="Arial" w:cs="Arial"/>
          <w:b/>
          <w:bCs/>
          <w:color w:val="FFFFFF"/>
        </w:rPr>
        <w:tab/>
      </w:r>
      <w:hyperlink r:id="rId18" w:history="1">
        <w:r>
          <w:rPr>
            <w:rFonts w:ascii="Arial" w:hAnsi="Arial" w:cs="Arial"/>
            <w:b/>
            <w:bCs/>
            <w:color w:val="FFFFFF"/>
          </w:rPr>
          <w:t>Blogs</w:t>
        </w:r>
      </w:hyperlink>
    </w:p>
    <w:p w:rsidR="00083653" w:rsidRDefault="00083653" w:rsidP="00083653">
      <w:pPr>
        <w:widowControl w:val="0"/>
        <w:numPr>
          <w:ilvl w:val="1"/>
          <w:numId w:val="4"/>
        </w:numPr>
        <w:tabs>
          <w:tab w:val="left" w:pos="940"/>
          <w:tab w:val="left" w:pos="1440"/>
        </w:tabs>
        <w:autoSpaceDE w:val="0"/>
        <w:autoSpaceDN w:val="0"/>
        <w:adjustRightInd w:val="0"/>
        <w:ind w:hanging="1440"/>
        <w:rPr>
          <w:rFonts w:ascii="Arial" w:hAnsi="Arial" w:cs="Arial"/>
          <w:b/>
          <w:bCs/>
        </w:rPr>
      </w:pPr>
      <w:r>
        <w:rPr>
          <w:rFonts w:ascii="Arial" w:hAnsi="Arial" w:cs="Arial"/>
          <w:b/>
          <w:bCs/>
          <w:color w:val="FFFFFF"/>
        </w:rPr>
        <w:tab/>
      </w:r>
      <w:r>
        <w:rPr>
          <w:rFonts w:ascii="Arial" w:hAnsi="Arial" w:cs="Arial"/>
          <w:b/>
          <w:bCs/>
          <w:color w:val="FFFFFF"/>
        </w:rPr>
        <w:tab/>
      </w:r>
      <w:hyperlink r:id="rId19" w:history="1">
        <w:r>
          <w:rPr>
            <w:rFonts w:ascii="Arial" w:hAnsi="Arial" w:cs="Arial"/>
            <w:b/>
            <w:bCs/>
            <w:color w:val="FFFFFF"/>
          </w:rPr>
          <w:t>Comment</w:t>
        </w:r>
      </w:hyperlink>
    </w:p>
    <w:p w:rsidR="00083653" w:rsidRDefault="00083653" w:rsidP="00083653">
      <w:pPr>
        <w:widowControl w:val="0"/>
        <w:numPr>
          <w:ilvl w:val="1"/>
          <w:numId w:val="4"/>
        </w:numPr>
        <w:tabs>
          <w:tab w:val="left" w:pos="940"/>
          <w:tab w:val="left" w:pos="1440"/>
        </w:tabs>
        <w:autoSpaceDE w:val="0"/>
        <w:autoSpaceDN w:val="0"/>
        <w:adjustRightInd w:val="0"/>
        <w:ind w:hanging="1440"/>
        <w:rPr>
          <w:rFonts w:ascii="Arial" w:hAnsi="Arial" w:cs="Arial"/>
          <w:b/>
          <w:bCs/>
        </w:rPr>
      </w:pPr>
      <w:r>
        <w:rPr>
          <w:rFonts w:ascii="Arial" w:hAnsi="Arial" w:cs="Arial"/>
          <w:b/>
          <w:bCs/>
          <w:color w:val="FFFFFF"/>
        </w:rPr>
        <w:tab/>
      </w:r>
      <w:r>
        <w:rPr>
          <w:rFonts w:ascii="Arial" w:hAnsi="Arial" w:cs="Arial"/>
          <w:b/>
          <w:bCs/>
          <w:color w:val="FFFFFF"/>
        </w:rPr>
        <w:tab/>
      </w:r>
      <w:hyperlink r:id="rId20" w:history="1">
        <w:r>
          <w:rPr>
            <w:rFonts w:ascii="Arial" w:hAnsi="Arial" w:cs="Arial"/>
            <w:b/>
            <w:bCs/>
            <w:color w:val="FFFFFF"/>
          </w:rPr>
          <w:t>School shows</w:t>
        </w:r>
      </w:hyperlink>
    </w:p>
    <w:p w:rsidR="00083653" w:rsidRDefault="00083653" w:rsidP="00083653">
      <w:pPr>
        <w:widowControl w:val="0"/>
        <w:numPr>
          <w:ilvl w:val="0"/>
          <w:numId w:val="4"/>
        </w:numPr>
        <w:tabs>
          <w:tab w:val="left" w:pos="220"/>
          <w:tab w:val="left" w:pos="720"/>
        </w:tabs>
        <w:autoSpaceDE w:val="0"/>
        <w:autoSpaceDN w:val="0"/>
        <w:adjustRightInd w:val="0"/>
        <w:ind w:hanging="720"/>
        <w:rPr>
          <w:rFonts w:ascii="Arial" w:hAnsi="Arial" w:cs="Arial"/>
          <w:b/>
          <w:bCs/>
          <w:sz w:val="26"/>
          <w:szCs w:val="26"/>
        </w:rPr>
      </w:pPr>
      <w:r>
        <w:rPr>
          <w:rFonts w:ascii="Arial" w:hAnsi="Arial" w:cs="Arial"/>
          <w:b/>
          <w:bCs/>
          <w:sz w:val="26"/>
          <w:szCs w:val="26"/>
        </w:rPr>
        <w:tab/>
      </w:r>
      <w:r>
        <w:rPr>
          <w:rFonts w:ascii="Arial" w:hAnsi="Arial" w:cs="Arial"/>
          <w:b/>
          <w:bCs/>
          <w:sz w:val="26"/>
          <w:szCs w:val="26"/>
        </w:rPr>
        <w:tab/>
      </w:r>
    </w:p>
    <w:p w:rsidR="00083653" w:rsidRDefault="00083653" w:rsidP="00083653">
      <w:pPr>
        <w:widowControl w:val="0"/>
        <w:numPr>
          <w:ilvl w:val="0"/>
          <w:numId w:val="4"/>
        </w:numPr>
        <w:tabs>
          <w:tab w:val="left" w:pos="220"/>
          <w:tab w:val="left" w:pos="720"/>
        </w:tabs>
        <w:autoSpaceDE w:val="0"/>
        <w:autoSpaceDN w:val="0"/>
        <w:adjustRightInd w:val="0"/>
        <w:ind w:hanging="720"/>
        <w:rPr>
          <w:rFonts w:ascii="Arial" w:hAnsi="Arial" w:cs="Arial"/>
          <w:b/>
          <w:bCs/>
          <w:sz w:val="26"/>
          <w:szCs w:val="26"/>
        </w:rPr>
      </w:pPr>
      <w:r>
        <w:rPr>
          <w:rFonts w:ascii="Arial" w:hAnsi="Arial" w:cs="Arial"/>
          <w:b/>
          <w:bCs/>
          <w:sz w:val="26"/>
          <w:szCs w:val="26"/>
        </w:rPr>
        <w:tab/>
      </w:r>
      <w:r>
        <w:rPr>
          <w:rFonts w:ascii="Arial" w:hAnsi="Arial" w:cs="Arial"/>
          <w:b/>
          <w:bCs/>
          <w:sz w:val="26"/>
          <w:szCs w:val="26"/>
        </w:rPr>
        <w:tab/>
      </w:r>
      <w:hyperlink r:id="rId21" w:history="1">
        <w:r>
          <w:rPr>
            <w:rFonts w:ascii="Arial" w:hAnsi="Arial" w:cs="Arial"/>
            <w:b/>
            <w:bCs/>
            <w:sz w:val="26"/>
            <w:szCs w:val="26"/>
          </w:rPr>
          <w:t>Competitions </w:t>
        </w:r>
      </w:hyperlink>
    </w:p>
    <w:p w:rsidR="00083653" w:rsidRDefault="00083653" w:rsidP="00083653">
      <w:pPr>
        <w:widowControl w:val="0"/>
        <w:numPr>
          <w:ilvl w:val="0"/>
          <w:numId w:val="4"/>
        </w:numPr>
        <w:tabs>
          <w:tab w:val="left" w:pos="220"/>
          <w:tab w:val="left" w:pos="720"/>
        </w:tabs>
        <w:autoSpaceDE w:val="0"/>
        <w:autoSpaceDN w:val="0"/>
        <w:adjustRightInd w:val="0"/>
        <w:ind w:hanging="720"/>
        <w:rPr>
          <w:rFonts w:ascii="Arial" w:hAnsi="Arial" w:cs="Arial"/>
          <w:b/>
          <w:bCs/>
          <w:sz w:val="26"/>
          <w:szCs w:val="26"/>
        </w:rPr>
      </w:pPr>
      <w:r>
        <w:rPr>
          <w:rFonts w:ascii="Arial" w:hAnsi="Arial" w:cs="Arial"/>
          <w:b/>
          <w:bCs/>
          <w:sz w:val="26"/>
          <w:szCs w:val="26"/>
        </w:rPr>
        <w:tab/>
      </w:r>
      <w:r>
        <w:rPr>
          <w:rFonts w:ascii="Arial" w:hAnsi="Arial" w:cs="Arial"/>
          <w:b/>
          <w:bCs/>
          <w:sz w:val="26"/>
          <w:szCs w:val="26"/>
        </w:rPr>
        <w:tab/>
      </w:r>
      <w:hyperlink r:id="rId22" w:history="1">
        <w:r>
          <w:rPr>
            <w:rFonts w:ascii="Arial" w:hAnsi="Arial" w:cs="Arial"/>
            <w:b/>
            <w:bCs/>
            <w:sz w:val="26"/>
            <w:szCs w:val="26"/>
          </w:rPr>
          <w:t>Buildings Library </w:t>
        </w:r>
      </w:hyperlink>
    </w:p>
    <w:p w:rsidR="00083653" w:rsidRDefault="00083653" w:rsidP="00083653">
      <w:pPr>
        <w:widowControl w:val="0"/>
        <w:numPr>
          <w:ilvl w:val="0"/>
          <w:numId w:val="5"/>
        </w:numPr>
        <w:tabs>
          <w:tab w:val="left" w:pos="220"/>
          <w:tab w:val="left" w:pos="720"/>
        </w:tabs>
        <w:autoSpaceDE w:val="0"/>
        <w:autoSpaceDN w:val="0"/>
        <w:adjustRightInd w:val="0"/>
        <w:ind w:hanging="720"/>
        <w:rPr>
          <w:rFonts w:ascii="Arial" w:hAnsi="Arial" w:cs="Arial"/>
          <w:sz w:val="26"/>
          <w:szCs w:val="26"/>
        </w:rPr>
      </w:pPr>
      <w:r>
        <w:rPr>
          <w:rFonts w:ascii="Arial" w:hAnsi="Arial" w:cs="Arial"/>
          <w:sz w:val="22"/>
          <w:szCs w:val="22"/>
        </w:rPr>
        <w:tab/>
      </w:r>
      <w:r>
        <w:rPr>
          <w:rFonts w:ascii="Arial" w:hAnsi="Arial" w:cs="Arial"/>
          <w:sz w:val="22"/>
          <w:szCs w:val="22"/>
        </w:rPr>
        <w:tab/>
        <w:t>You are here</w:t>
      </w:r>
      <w:proofErr w:type="gramStart"/>
      <w:r>
        <w:rPr>
          <w:rFonts w:ascii="Arial" w:hAnsi="Arial" w:cs="Arial"/>
          <w:sz w:val="22"/>
          <w:szCs w:val="22"/>
        </w:rPr>
        <w:t>: </w:t>
      </w:r>
      <w:proofErr w:type="gramEnd"/>
      <w:r>
        <w:rPr>
          <w:rFonts w:ascii="Arial" w:hAnsi="Arial" w:cs="Arial"/>
          <w:sz w:val="22"/>
          <w:szCs w:val="22"/>
        </w:rPr>
        <w:fldChar w:fldCharType="begin"/>
      </w:r>
      <w:r>
        <w:rPr>
          <w:rFonts w:ascii="Arial" w:hAnsi="Arial" w:cs="Arial"/>
          <w:sz w:val="22"/>
          <w:szCs w:val="22"/>
        </w:rPr>
        <w:instrText>HYPERLINK "http://www.architectsjournal.co.uk/"</w:instrText>
      </w:r>
      <w:r>
        <w:rPr>
          <w:rFonts w:ascii="Arial" w:hAnsi="Arial" w:cs="Arial"/>
          <w:sz w:val="22"/>
          <w:szCs w:val="22"/>
        </w:rPr>
      </w:r>
      <w:r>
        <w:rPr>
          <w:rFonts w:ascii="Arial" w:hAnsi="Arial" w:cs="Arial"/>
          <w:sz w:val="22"/>
          <w:szCs w:val="22"/>
        </w:rPr>
        <w:fldChar w:fldCharType="separate"/>
      </w:r>
      <w:r>
        <w:rPr>
          <w:rFonts w:ascii="Arial" w:hAnsi="Arial" w:cs="Arial"/>
          <w:sz w:val="22"/>
          <w:szCs w:val="22"/>
          <w:u w:val="single"/>
        </w:rPr>
        <w:t>Home</w:t>
      </w:r>
      <w:r>
        <w:rPr>
          <w:rFonts w:ascii="Arial" w:hAnsi="Arial" w:cs="Arial"/>
          <w:sz w:val="22"/>
          <w:szCs w:val="22"/>
        </w:rPr>
        <w:fldChar w:fldCharType="end"/>
      </w:r>
      <w:r>
        <w:rPr>
          <w:rFonts w:ascii="Arial" w:hAnsi="Arial" w:cs="Arial"/>
          <w:sz w:val="22"/>
          <w:szCs w:val="22"/>
        </w:rPr>
        <w:t xml:space="preserve"> </w:t>
      </w:r>
      <w:hyperlink r:id="rId23" w:history="1">
        <w:r>
          <w:rPr>
            <w:rFonts w:ascii="Arial" w:hAnsi="Arial" w:cs="Arial"/>
            <w:sz w:val="22"/>
            <w:szCs w:val="22"/>
            <w:u w:val="single"/>
          </w:rPr>
          <w:t>Student</w:t>
        </w:r>
      </w:hyperlink>
    </w:p>
    <w:p w:rsidR="00083653" w:rsidRDefault="00083653" w:rsidP="00083653">
      <w:pPr>
        <w:widowControl w:val="0"/>
        <w:autoSpaceDE w:val="0"/>
        <w:autoSpaceDN w:val="0"/>
        <w:adjustRightInd w:val="0"/>
        <w:spacing w:after="180"/>
        <w:rPr>
          <w:rFonts w:ascii="Arial" w:hAnsi="Arial" w:cs="Arial"/>
          <w:b/>
          <w:bCs/>
          <w:sz w:val="74"/>
          <w:szCs w:val="74"/>
        </w:rPr>
      </w:pPr>
      <w:r>
        <w:rPr>
          <w:rFonts w:ascii="Arial" w:hAnsi="Arial" w:cs="Arial"/>
          <w:b/>
          <w:bCs/>
          <w:sz w:val="74"/>
          <w:szCs w:val="74"/>
        </w:rPr>
        <w:t>Debate: Should architecture only be taught at universities?</w:t>
      </w:r>
    </w:p>
    <w:p w:rsidR="00083653" w:rsidRDefault="00083653" w:rsidP="00083653">
      <w:pPr>
        <w:widowControl w:val="0"/>
        <w:autoSpaceDE w:val="0"/>
        <w:autoSpaceDN w:val="0"/>
        <w:adjustRightInd w:val="0"/>
        <w:spacing w:after="220"/>
        <w:rPr>
          <w:rFonts w:ascii="Arial" w:hAnsi="Arial" w:cs="Arial"/>
          <w:color w:val="535353"/>
          <w:sz w:val="22"/>
          <w:szCs w:val="22"/>
        </w:rPr>
      </w:pPr>
      <w:r>
        <w:rPr>
          <w:rFonts w:ascii="Arial" w:hAnsi="Arial" w:cs="Arial"/>
          <w:color w:val="535353"/>
          <w:sz w:val="22"/>
          <w:szCs w:val="22"/>
        </w:rPr>
        <w:t>25 July, 2014 | By Christopher Platt, Oren Lieberman</w:t>
      </w:r>
    </w:p>
    <w:p w:rsidR="00083653" w:rsidRDefault="00083653" w:rsidP="00083653">
      <w:pPr>
        <w:widowControl w:val="0"/>
        <w:autoSpaceDE w:val="0"/>
        <w:autoSpaceDN w:val="0"/>
        <w:adjustRightInd w:val="0"/>
        <w:rPr>
          <w:rFonts w:ascii="Arial" w:hAnsi="Arial" w:cs="Arial"/>
          <w:sz w:val="26"/>
          <w:szCs w:val="26"/>
        </w:rPr>
      </w:pPr>
      <w:r>
        <w:rPr>
          <w:rFonts w:ascii="Arial" w:hAnsi="Arial" w:cs="Arial"/>
          <w:color w:val="535353"/>
          <w:sz w:val="22"/>
          <w:szCs w:val="22"/>
        </w:rPr>
        <w:lastRenderedPageBreak/>
        <w:fldChar w:fldCharType="begin"/>
      </w:r>
      <w:r>
        <w:rPr>
          <w:rFonts w:ascii="Arial" w:hAnsi="Arial" w:cs="Arial"/>
          <w:color w:val="535353"/>
          <w:sz w:val="22"/>
          <w:szCs w:val="22"/>
        </w:rPr>
        <w:instrText>HYPERLINK "http://www.architectsjournal.co.uk/attachments.aspx?js=yes&amp;height=auto&amp;width=724&amp;storycode=8666094&amp;attype=P&amp;atcode=1383931"</w:instrText>
      </w:r>
      <w:r>
        <w:rPr>
          <w:rFonts w:ascii="Arial" w:hAnsi="Arial" w:cs="Arial"/>
          <w:color w:val="535353"/>
          <w:sz w:val="22"/>
          <w:szCs w:val="22"/>
        </w:rPr>
      </w:r>
      <w:r>
        <w:rPr>
          <w:rFonts w:ascii="Arial" w:hAnsi="Arial" w:cs="Arial"/>
          <w:color w:val="535353"/>
          <w:sz w:val="22"/>
          <w:szCs w:val="22"/>
        </w:rPr>
        <w:fldChar w:fldCharType="separate"/>
      </w:r>
      <w:r>
        <w:rPr>
          <w:rFonts w:ascii="Arial" w:hAnsi="Arial" w:cs="Arial"/>
          <w:noProof/>
          <w:sz w:val="26"/>
          <w:szCs w:val="26"/>
        </w:rPr>
        <w:drawing>
          <wp:inline distT="0" distB="0" distL="0" distR="0">
            <wp:extent cx="6062345" cy="4216400"/>
            <wp:effectExtent l="0" t="0" r="825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062345" cy="4216400"/>
                    </a:xfrm>
                    <a:prstGeom prst="rect">
                      <a:avLst/>
                    </a:prstGeom>
                    <a:noFill/>
                    <a:ln>
                      <a:noFill/>
                    </a:ln>
                  </pic:spPr>
                </pic:pic>
              </a:graphicData>
            </a:graphic>
          </wp:inline>
        </w:drawing>
      </w:r>
    </w:p>
    <w:p w:rsidR="00083653" w:rsidRDefault="00083653" w:rsidP="00083653">
      <w:pPr>
        <w:widowControl w:val="0"/>
        <w:autoSpaceDE w:val="0"/>
        <w:autoSpaceDN w:val="0"/>
        <w:adjustRightInd w:val="0"/>
        <w:rPr>
          <w:rFonts w:ascii="Arial" w:hAnsi="Arial" w:cs="Arial"/>
          <w:sz w:val="26"/>
          <w:szCs w:val="26"/>
        </w:rPr>
      </w:pPr>
      <w:r>
        <w:rPr>
          <w:rFonts w:ascii="Arial" w:hAnsi="Arial" w:cs="Arial"/>
          <w:color w:val="535353"/>
          <w:sz w:val="22"/>
          <w:szCs w:val="22"/>
        </w:rPr>
        <w:fldChar w:fldCharType="end"/>
      </w:r>
    </w:p>
    <w:p w:rsidR="00083653" w:rsidRDefault="00083653" w:rsidP="00083653">
      <w:pPr>
        <w:widowControl w:val="0"/>
        <w:autoSpaceDE w:val="0"/>
        <w:autoSpaceDN w:val="0"/>
        <w:adjustRightInd w:val="0"/>
        <w:spacing w:after="460"/>
        <w:rPr>
          <w:rFonts w:ascii="Arial" w:hAnsi="Arial" w:cs="Arial"/>
          <w:b/>
          <w:bCs/>
          <w:color w:val="262626"/>
          <w:sz w:val="26"/>
          <w:szCs w:val="26"/>
        </w:rPr>
      </w:pPr>
      <w:r>
        <w:rPr>
          <w:rFonts w:ascii="Arial" w:hAnsi="Arial" w:cs="Arial"/>
          <w:b/>
          <w:bCs/>
          <w:color w:val="262626"/>
          <w:sz w:val="26"/>
          <w:szCs w:val="26"/>
        </w:rPr>
        <w:t>Student Shows 2014: Oren Lieberman &amp; Christopher Platt debate whether architecture should only be taught at universities</w:t>
      </w:r>
    </w:p>
    <w:p w:rsidR="00083653" w:rsidRDefault="00083653" w:rsidP="00083653">
      <w:pPr>
        <w:widowControl w:val="0"/>
        <w:autoSpaceDE w:val="0"/>
        <w:autoSpaceDN w:val="0"/>
        <w:adjustRightInd w:val="0"/>
        <w:spacing w:after="460"/>
        <w:rPr>
          <w:rFonts w:ascii="Arial" w:hAnsi="Arial" w:cs="Arial"/>
          <w:sz w:val="26"/>
          <w:szCs w:val="26"/>
        </w:rPr>
      </w:pPr>
    </w:p>
    <w:p w:rsidR="00083653" w:rsidRDefault="00083653" w:rsidP="00083653">
      <w:pPr>
        <w:widowControl w:val="0"/>
        <w:autoSpaceDE w:val="0"/>
        <w:autoSpaceDN w:val="0"/>
        <w:adjustRightInd w:val="0"/>
        <w:rPr>
          <w:rFonts w:ascii="Arial" w:hAnsi="Arial" w:cs="Arial"/>
          <w:sz w:val="26"/>
          <w:szCs w:val="26"/>
        </w:rPr>
      </w:pPr>
      <w:r>
        <w:rPr>
          <w:rFonts w:ascii="Arial" w:hAnsi="Arial" w:cs="Arial"/>
          <w:noProof/>
          <w:sz w:val="26"/>
          <w:szCs w:val="26"/>
        </w:rPr>
        <w:drawing>
          <wp:inline distT="0" distB="0" distL="0" distR="0">
            <wp:extent cx="1718945" cy="914400"/>
            <wp:effectExtent l="0" t="0" r="825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718945" cy="914400"/>
                    </a:xfrm>
                    <a:prstGeom prst="rect">
                      <a:avLst/>
                    </a:prstGeom>
                    <a:noFill/>
                    <a:ln>
                      <a:noFill/>
                    </a:ln>
                  </pic:spPr>
                </pic:pic>
              </a:graphicData>
            </a:graphic>
          </wp:inline>
        </w:drawing>
      </w:r>
    </w:p>
    <w:p w:rsidR="00083653" w:rsidRDefault="00083653" w:rsidP="00083653">
      <w:pPr>
        <w:widowControl w:val="0"/>
        <w:autoSpaceDE w:val="0"/>
        <w:autoSpaceDN w:val="0"/>
        <w:adjustRightInd w:val="0"/>
        <w:spacing w:after="460"/>
        <w:rPr>
          <w:rFonts w:ascii="Arial" w:hAnsi="Arial" w:cs="Arial"/>
          <w:sz w:val="26"/>
          <w:szCs w:val="26"/>
        </w:rPr>
      </w:pPr>
      <w:r>
        <w:rPr>
          <w:rFonts w:ascii="Arial" w:hAnsi="Arial" w:cs="Arial"/>
          <w:b/>
          <w:bCs/>
          <w:sz w:val="26"/>
          <w:szCs w:val="26"/>
        </w:rPr>
        <w:t>Yes by Oren Lieberman</w:t>
      </w:r>
    </w:p>
    <w:p w:rsidR="00083653" w:rsidRDefault="00083653" w:rsidP="00083653">
      <w:pPr>
        <w:widowControl w:val="0"/>
        <w:autoSpaceDE w:val="0"/>
        <w:autoSpaceDN w:val="0"/>
        <w:adjustRightInd w:val="0"/>
        <w:spacing w:after="460"/>
        <w:rPr>
          <w:rFonts w:ascii="Arial" w:hAnsi="Arial" w:cs="Arial"/>
          <w:sz w:val="26"/>
          <w:szCs w:val="26"/>
        </w:rPr>
      </w:pPr>
      <w:r>
        <w:rPr>
          <w:rFonts w:ascii="Arial" w:hAnsi="Arial" w:cs="Arial"/>
          <w:sz w:val="26"/>
          <w:szCs w:val="26"/>
        </w:rPr>
        <w:t>I maintain that the education of an architect needs to be commensurate with the complexities of architecture itself</w:t>
      </w:r>
      <w:proofErr w:type="gramStart"/>
      <w:r>
        <w:rPr>
          <w:rFonts w:ascii="Arial" w:hAnsi="Arial" w:cs="Arial"/>
          <w:sz w:val="26"/>
          <w:szCs w:val="26"/>
        </w:rPr>
        <w:t>;</w:t>
      </w:r>
      <w:proofErr w:type="gramEnd"/>
      <w:r>
        <w:rPr>
          <w:rFonts w:ascii="Arial" w:hAnsi="Arial" w:cs="Arial"/>
          <w:sz w:val="26"/>
          <w:szCs w:val="26"/>
        </w:rPr>
        <w:t xml:space="preserve"> so it would be contradictory to say that the university is the only place to learn architecture.</w:t>
      </w:r>
    </w:p>
    <w:p w:rsidR="00083653" w:rsidRDefault="00083653" w:rsidP="00083653">
      <w:pPr>
        <w:widowControl w:val="0"/>
        <w:autoSpaceDE w:val="0"/>
        <w:autoSpaceDN w:val="0"/>
        <w:adjustRightInd w:val="0"/>
        <w:spacing w:after="460"/>
        <w:rPr>
          <w:rFonts w:ascii="Arial" w:hAnsi="Arial" w:cs="Arial"/>
          <w:sz w:val="26"/>
          <w:szCs w:val="26"/>
        </w:rPr>
      </w:pPr>
      <w:r>
        <w:rPr>
          <w:rFonts w:ascii="Arial" w:hAnsi="Arial" w:cs="Arial"/>
          <w:sz w:val="26"/>
          <w:szCs w:val="26"/>
        </w:rPr>
        <w:t xml:space="preserve">There are, and need to be, a variety of contexts which support a person’s engagement with knowledge, skills, and critical reflection. So, while I am taking the ‘Yes’ side of the debate here, that ‘Yes’ does not negate the need for a rich variety of learning and </w:t>
      </w:r>
      <w:proofErr w:type="spellStart"/>
      <w:r>
        <w:rPr>
          <w:rFonts w:ascii="Arial" w:hAnsi="Arial" w:cs="Arial"/>
          <w:sz w:val="26"/>
          <w:szCs w:val="26"/>
        </w:rPr>
        <w:t>practising</w:t>
      </w:r>
      <w:proofErr w:type="spellEnd"/>
      <w:r>
        <w:rPr>
          <w:rFonts w:ascii="Arial" w:hAnsi="Arial" w:cs="Arial"/>
          <w:sz w:val="26"/>
          <w:szCs w:val="26"/>
        </w:rPr>
        <w:t xml:space="preserve"> contexts, which include, of course, the academic institution as one of the most productive substrates for developing and producing architecture.</w:t>
      </w:r>
    </w:p>
    <w:p w:rsidR="00083653" w:rsidRDefault="00083653" w:rsidP="00083653">
      <w:pPr>
        <w:widowControl w:val="0"/>
        <w:autoSpaceDE w:val="0"/>
        <w:autoSpaceDN w:val="0"/>
        <w:adjustRightInd w:val="0"/>
        <w:spacing w:after="460"/>
        <w:rPr>
          <w:rFonts w:ascii="Arial" w:hAnsi="Arial" w:cs="Arial"/>
          <w:sz w:val="26"/>
          <w:szCs w:val="26"/>
        </w:rPr>
      </w:pPr>
      <w:r>
        <w:rPr>
          <w:rFonts w:ascii="Arial" w:hAnsi="Arial" w:cs="Arial"/>
          <w:sz w:val="26"/>
          <w:szCs w:val="26"/>
        </w:rPr>
        <w:t xml:space="preserve">The complexity to which I refer not only concerns itself with the breadth of possible </w:t>
      </w:r>
      <w:proofErr w:type="spellStart"/>
      <w:r>
        <w:rPr>
          <w:rFonts w:ascii="Arial" w:hAnsi="Arial" w:cs="Arial"/>
          <w:sz w:val="26"/>
          <w:szCs w:val="26"/>
        </w:rPr>
        <w:t>artefacts</w:t>
      </w:r>
      <w:proofErr w:type="spellEnd"/>
      <w:r>
        <w:rPr>
          <w:rFonts w:ascii="Arial" w:hAnsi="Arial" w:cs="Arial"/>
          <w:sz w:val="26"/>
          <w:szCs w:val="26"/>
        </w:rPr>
        <w:t xml:space="preserve"> which might be defined as architecture, or are entwined with architecture’s distribution in the environment, but also with those </w:t>
      </w:r>
      <w:proofErr w:type="spellStart"/>
      <w:r>
        <w:rPr>
          <w:rFonts w:ascii="Arial" w:hAnsi="Arial" w:cs="Arial"/>
          <w:sz w:val="26"/>
          <w:szCs w:val="26"/>
        </w:rPr>
        <w:t>artefacts</w:t>
      </w:r>
      <w:proofErr w:type="spellEnd"/>
      <w:r>
        <w:rPr>
          <w:rFonts w:ascii="Arial" w:hAnsi="Arial" w:cs="Arial"/>
          <w:sz w:val="26"/>
          <w:szCs w:val="26"/>
        </w:rPr>
        <w:t xml:space="preserve"> in time: what is the time of the design process - indeed, does it end? What are the effects of our interventions in the world and what is their duration? The architectural material </w:t>
      </w:r>
      <w:proofErr w:type="spellStart"/>
      <w:r>
        <w:rPr>
          <w:rFonts w:ascii="Arial" w:hAnsi="Arial" w:cs="Arial"/>
          <w:sz w:val="26"/>
          <w:szCs w:val="26"/>
        </w:rPr>
        <w:t>artefact</w:t>
      </w:r>
      <w:proofErr w:type="spellEnd"/>
      <w:r>
        <w:rPr>
          <w:rFonts w:ascii="Arial" w:hAnsi="Arial" w:cs="Arial"/>
          <w:sz w:val="26"/>
          <w:szCs w:val="26"/>
        </w:rPr>
        <w:t xml:space="preserve"> is not just in the world, but it is participating in that world’s ongoing coming into being.</w:t>
      </w:r>
    </w:p>
    <w:p w:rsidR="00083653" w:rsidRDefault="00083653" w:rsidP="00083653">
      <w:pPr>
        <w:widowControl w:val="0"/>
        <w:autoSpaceDE w:val="0"/>
        <w:autoSpaceDN w:val="0"/>
        <w:adjustRightInd w:val="0"/>
        <w:spacing w:after="460"/>
        <w:rPr>
          <w:rFonts w:ascii="Arial" w:hAnsi="Arial" w:cs="Arial"/>
          <w:sz w:val="26"/>
          <w:szCs w:val="26"/>
        </w:rPr>
      </w:pPr>
      <w:r>
        <w:rPr>
          <w:rFonts w:ascii="Arial" w:hAnsi="Arial" w:cs="Arial"/>
          <w:sz w:val="26"/>
          <w:szCs w:val="26"/>
        </w:rPr>
        <w:t>In discussions around the position of the university with respect to practice, the ‘ivory tower’ label is often employed to set up what is a very limiting binary opposition, which places the university somehow outside the ‘real’ world. This is a rather narrow-minded rendering of that expanded field called architectural production, where ‘reality’ is in fact everywhere and not an exclusive purview of an architectural office.</w:t>
      </w:r>
    </w:p>
    <w:p w:rsidR="00083653" w:rsidRDefault="00083653" w:rsidP="00083653">
      <w:pPr>
        <w:widowControl w:val="0"/>
        <w:autoSpaceDE w:val="0"/>
        <w:autoSpaceDN w:val="0"/>
        <w:adjustRightInd w:val="0"/>
        <w:spacing w:after="460"/>
        <w:rPr>
          <w:rFonts w:ascii="Arial" w:hAnsi="Arial" w:cs="Arial"/>
          <w:sz w:val="26"/>
          <w:szCs w:val="26"/>
        </w:rPr>
      </w:pPr>
      <w:r>
        <w:rPr>
          <w:rFonts w:ascii="Arial" w:hAnsi="Arial" w:cs="Arial"/>
          <w:sz w:val="26"/>
          <w:szCs w:val="26"/>
        </w:rPr>
        <w:t xml:space="preserve">The reason that the university is a place where architecture should be taught is that it is commensurate with that expanded field of production, which includes a breadth of disciplines, methods, methodologies, epistemologies, and indeed, ontologies. The university </w:t>
      </w:r>
      <w:proofErr w:type="spellStart"/>
      <w:r>
        <w:rPr>
          <w:rFonts w:ascii="Arial" w:hAnsi="Arial" w:cs="Arial"/>
          <w:sz w:val="26"/>
          <w:szCs w:val="26"/>
        </w:rPr>
        <w:t>emphasises</w:t>
      </w:r>
      <w:proofErr w:type="spellEnd"/>
      <w:r>
        <w:rPr>
          <w:rFonts w:ascii="Arial" w:hAnsi="Arial" w:cs="Arial"/>
          <w:sz w:val="26"/>
          <w:szCs w:val="26"/>
        </w:rPr>
        <w:t xml:space="preserve"> the entanglements of, in the words of artist Michael Craig-Martin, ‘creativity, individual initiative, self-motivation, self-discipline, lateral thinking, </w:t>
      </w:r>
      <w:proofErr w:type="spellStart"/>
      <w:proofErr w:type="gramStart"/>
      <w:r>
        <w:rPr>
          <w:rFonts w:ascii="Arial" w:hAnsi="Arial" w:cs="Arial"/>
          <w:sz w:val="26"/>
          <w:szCs w:val="26"/>
        </w:rPr>
        <w:t>scepticism</w:t>
      </w:r>
      <w:proofErr w:type="spellEnd"/>
      <w:proofErr w:type="gramEnd"/>
      <w:r>
        <w:rPr>
          <w:rFonts w:ascii="Arial" w:hAnsi="Arial" w:cs="Arial"/>
          <w:sz w:val="26"/>
          <w:szCs w:val="26"/>
        </w:rPr>
        <w:t xml:space="preserve"> about received wisdom, adaptability, practical skills, and contemporary awareness’.</w:t>
      </w:r>
    </w:p>
    <w:p w:rsidR="00083653" w:rsidRDefault="00083653" w:rsidP="00083653">
      <w:pPr>
        <w:widowControl w:val="0"/>
        <w:autoSpaceDE w:val="0"/>
        <w:autoSpaceDN w:val="0"/>
        <w:adjustRightInd w:val="0"/>
        <w:spacing w:after="460"/>
        <w:rPr>
          <w:rFonts w:ascii="Arial" w:hAnsi="Arial" w:cs="Arial"/>
          <w:sz w:val="26"/>
          <w:szCs w:val="26"/>
        </w:rPr>
      </w:pPr>
      <w:r>
        <w:rPr>
          <w:rFonts w:ascii="Arial" w:hAnsi="Arial" w:cs="Arial"/>
          <w:sz w:val="26"/>
          <w:szCs w:val="26"/>
        </w:rPr>
        <w:t>The argument can certainly be made that in the best architecture offices these dimensions are also present, and a university education should certainly draw upon practice.</w:t>
      </w:r>
    </w:p>
    <w:p w:rsidR="00083653" w:rsidRDefault="00083653" w:rsidP="00083653">
      <w:pPr>
        <w:widowControl w:val="0"/>
        <w:autoSpaceDE w:val="0"/>
        <w:autoSpaceDN w:val="0"/>
        <w:adjustRightInd w:val="0"/>
        <w:spacing w:after="460"/>
        <w:rPr>
          <w:rFonts w:ascii="Arial" w:hAnsi="Arial" w:cs="Arial"/>
          <w:sz w:val="26"/>
          <w:szCs w:val="26"/>
        </w:rPr>
      </w:pPr>
      <w:r>
        <w:rPr>
          <w:rFonts w:ascii="Arial" w:hAnsi="Arial" w:cs="Arial"/>
          <w:sz w:val="26"/>
          <w:szCs w:val="26"/>
        </w:rPr>
        <w:t xml:space="preserve">However, it should not blindly mimic it. The office and the university are different places. While the connection between learning architecture at university and becoming an architect is a direct one, practice and university are embodiments of different worlds, not merely of different </w:t>
      </w:r>
      <w:proofErr w:type="gramStart"/>
      <w:r>
        <w:rPr>
          <w:rFonts w:ascii="Arial" w:hAnsi="Arial" w:cs="Arial"/>
          <w:sz w:val="26"/>
          <w:szCs w:val="26"/>
        </w:rPr>
        <w:t>world views</w:t>
      </w:r>
      <w:proofErr w:type="gramEnd"/>
      <w:r>
        <w:rPr>
          <w:rFonts w:ascii="Arial" w:hAnsi="Arial" w:cs="Arial"/>
          <w:sz w:val="26"/>
          <w:szCs w:val="26"/>
        </w:rPr>
        <w:t>. Universities and professional practices can take different sorts of risks, can ask different questions, can enact different positions and, indeed, because of these differences, can together engage in an amazingly rich dialogue.</w:t>
      </w:r>
    </w:p>
    <w:p w:rsidR="00083653" w:rsidRDefault="00083653" w:rsidP="00083653">
      <w:pPr>
        <w:widowControl w:val="0"/>
        <w:autoSpaceDE w:val="0"/>
        <w:autoSpaceDN w:val="0"/>
        <w:adjustRightInd w:val="0"/>
        <w:spacing w:after="460"/>
        <w:rPr>
          <w:rFonts w:ascii="Arial" w:hAnsi="Arial" w:cs="Arial"/>
          <w:sz w:val="26"/>
          <w:szCs w:val="26"/>
        </w:rPr>
      </w:pPr>
      <w:r>
        <w:rPr>
          <w:rFonts w:ascii="Arial" w:hAnsi="Arial" w:cs="Arial"/>
          <w:sz w:val="26"/>
          <w:szCs w:val="26"/>
        </w:rPr>
        <w:t xml:space="preserve">Even in these times of growing </w:t>
      </w:r>
      <w:proofErr w:type="spellStart"/>
      <w:r>
        <w:rPr>
          <w:rFonts w:ascii="Arial" w:hAnsi="Arial" w:cs="Arial"/>
          <w:sz w:val="26"/>
          <w:szCs w:val="26"/>
        </w:rPr>
        <w:t>marketisation</w:t>
      </w:r>
      <w:proofErr w:type="spellEnd"/>
      <w:r>
        <w:rPr>
          <w:rFonts w:ascii="Arial" w:hAnsi="Arial" w:cs="Arial"/>
          <w:sz w:val="26"/>
          <w:szCs w:val="26"/>
        </w:rPr>
        <w:t xml:space="preserve"> of higher education and an </w:t>
      </w:r>
      <w:proofErr w:type="spellStart"/>
      <w:r>
        <w:rPr>
          <w:rFonts w:ascii="Arial" w:hAnsi="Arial" w:cs="Arial"/>
          <w:sz w:val="26"/>
          <w:szCs w:val="26"/>
        </w:rPr>
        <w:t>instrumentalisation</w:t>
      </w:r>
      <w:proofErr w:type="spellEnd"/>
      <w:r>
        <w:rPr>
          <w:rFonts w:ascii="Arial" w:hAnsi="Arial" w:cs="Arial"/>
          <w:sz w:val="26"/>
          <w:szCs w:val="26"/>
        </w:rPr>
        <w:t xml:space="preserve"> of it through various measurements and assessments of ‘impact’, I still believe that the academy has a </w:t>
      </w:r>
      <w:proofErr w:type="spellStart"/>
      <w:r>
        <w:rPr>
          <w:rFonts w:ascii="Arial" w:hAnsi="Arial" w:cs="Arial"/>
          <w:sz w:val="26"/>
          <w:szCs w:val="26"/>
        </w:rPr>
        <w:t>performative</w:t>
      </w:r>
      <w:proofErr w:type="spellEnd"/>
      <w:r>
        <w:rPr>
          <w:rFonts w:ascii="Arial" w:hAnsi="Arial" w:cs="Arial"/>
          <w:sz w:val="26"/>
          <w:szCs w:val="26"/>
        </w:rPr>
        <w:t xml:space="preserve"> capacity to empower people to make a difference in the world, and it continues to be one of the most important learning contexts for architecture.</w:t>
      </w:r>
    </w:p>
    <w:p w:rsidR="00083653" w:rsidRDefault="00083653" w:rsidP="00083653">
      <w:pPr>
        <w:widowControl w:val="0"/>
        <w:autoSpaceDE w:val="0"/>
        <w:autoSpaceDN w:val="0"/>
        <w:adjustRightInd w:val="0"/>
        <w:spacing w:after="460"/>
        <w:rPr>
          <w:rFonts w:ascii="Arial" w:hAnsi="Arial" w:cs="Arial"/>
          <w:sz w:val="26"/>
          <w:szCs w:val="26"/>
        </w:rPr>
      </w:pPr>
      <w:r>
        <w:rPr>
          <w:rFonts w:ascii="Arial" w:hAnsi="Arial" w:cs="Arial"/>
          <w:sz w:val="26"/>
          <w:szCs w:val="26"/>
        </w:rPr>
        <w:t>Practice of course is another, and indeed, there are many contexts both in between and completely outside of these two in which architecture is learned.</w:t>
      </w:r>
    </w:p>
    <w:p w:rsidR="00083653" w:rsidRDefault="00083653" w:rsidP="00083653">
      <w:pPr>
        <w:widowControl w:val="0"/>
        <w:autoSpaceDE w:val="0"/>
        <w:autoSpaceDN w:val="0"/>
        <w:adjustRightInd w:val="0"/>
        <w:spacing w:after="460"/>
        <w:rPr>
          <w:rFonts w:ascii="Arial" w:hAnsi="Arial" w:cs="Arial"/>
          <w:sz w:val="26"/>
          <w:szCs w:val="26"/>
        </w:rPr>
      </w:pPr>
      <w:r>
        <w:rPr>
          <w:rFonts w:ascii="Arial" w:hAnsi="Arial" w:cs="Arial"/>
          <w:sz w:val="26"/>
          <w:szCs w:val="26"/>
        </w:rPr>
        <w:t>The more the merrier, I say.</w:t>
      </w:r>
    </w:p>
    <w:p w:rsidR="00083653" w:rsidRDefault="00083653" w:rsidP="00083653">
      <w:pPr>
        <w:widowControl w:val="0"/>
        <w:autoSpaceDE w:val="0"/>
        <w:autoSpaceDN w:val="0"/>
        <w:adjustRightInd w:val="0"/>
        <w:spacing w:after="460"/>
        <w:rPr>
          <w:rFonts w:ascii="Arial" w:hAnsi="Arial" w:cs="Arial"/>
          <w:sz w:val="26"/>
          <w:szCs w:val="26"/>
        </w:rPr>
      </w:pPr>
      <w:r>
        <w:rPr>
          <w:rFonts w:ascii="Arial" w:hAnsi="Arial" w:cs="Arial"/>
          <w:i/>
          <w:iCs/>
          <w:sz w:val="26"/>
          <w:szCs w:val="26"/>
        </w:rPr>
        <w:t>Oren Lieberman is dean of the Faculty of Art, Design and Architecture, Arts University Bournemouth</w:t>
      </w:r>
    </w:p>
    <w:p w:rsidR="00083653" w:rsidRDefault="00083653" w:rsidP="00083653">
      <w:pPr>
        <w:widowControl w:val="0"/>
        <w:autoSpaceDE w:val="0"/>
        <w:autoSpaceDN w:val="0"/>
        <w:adjustRightInd w:val="0"/>
        <w:rPr>
          <w:rFonts w:ascii="Arial" w:hAnsi="Arial" w:cs="Arial"/>
          <w:sz w:val="26"/>
          <w:szCs w:val="26"/>
        </w:rPr>
      </w:pPr>
      <w:r>
        <w:rPr>
          <w:rFonts w:ascii="Arial" w:hAnsi="Arial" w:cs="Arial"/>
          <w:noProof/>
          <w:sz w:val="26"/>
          <w:szCs w:val="26"/>
        </w:rPr>
        <w:drawing>
          <wp:inline distT="0" distB="0" distL="0" distR="0">
            <wp:extent cx="1718945" cy="1896745"/>
            <wp:effectExtent l="0" t="0" r="8255" b="825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718945" cy="1896745"/>
                    </a:xfrm>
                    <a:prstGeom prst="rect">
                      <a:avLst/>
                    </a:prstGeom>
                    <a:noFill/>
                    <a:ln>
                      <a:noFill/>
                    </a:ln>
                  </pic:spPr>
                </pic:pic>
              </a:graphicData>
            </a:graphic>
          </wp:inline>
        </w:drawing>
      </w:r>
    </w:p>
    <w:p w:rsidR="00083653" w:rsidRDefault="00083653" w:rsidP="00083653">
      <w:pPr>
        <w:widowControl w:val="0"/>
        <w:autoSpaceDE w:val="0"/>
        <w:autoSpaceDN w:val="0"/>
        <w:adjustRightInd w:val="0"/>
        <w:spacing w:after="460"/>
        <w:rPr>
          <w:rFonts w:ascii="Arial" w:hAnsi="Arial" w:cs="Arial"/>
          <w:sz w:val="26"/>
          <w:szCs w:val="26"/>
        </w:rPr>
      </w:pPr>
      <w:r>
        <w:rPr>
          <w:rFonts w:ascii="Arial" w:hAnsi="Arial" w:cs="Arial"/>
          <w:b/>
          <w:bCs/>
          <w:sz w:val="26"/>
          <w:szCs w:val="26"/>
        </w:rPr>
        <w:t>No by Christopher Platt</w:t>
      </w:r>
    </w:p>
    <w:p w:rsidR="00083653" w:rsidRDefault="00083653" w:rsidP="00083653">
      <w:pPr>
        <w:widowControl w:val="0"/>
        <w:autoSpaceDE w:val="0"/>
        <w:autoSpaceDN w:val="0"/>
        <w:adjustRightInd w:val="0"/>
        <w:spacing w:after="460"/>
        <w:rPr>
          <w:rFonts w:ascii="Arial" w:hAnsi="Arial" w:cs="Arial"/>
          <w:sz w:val="26"/>
          <w:szCs w:val="26"/>
        </w:rPr>
      </w:pPr>
      <w:r>
        <w:rPr>
          <w:rFonts w:ascii="Arial" w:hAnsi="Arial" w:cs="Arial"/>
          <w:sz w:val="26"/>
          <w:szCs w:val="26"/>
        </w:rPr>
        <w:t>Should architecture even be taught at all? Preparing for a life in architectural practice is a long and complex process. Only a small part involves attending an educational institute. The rest involves the life-long learning process of observation, practice and reflection. Paradoxically, we prepare for ‘doing it’ by ‘doing it’.</w:t>
      </w:r>
    </w:p>
    <w:p w:rsidR="00083653" w:rsidRDefault="00083653" w:rsidP="00083653">
      <w:pPr>
        <w:widowControl w:val="0"/>
        <w:autoSpaceDE w:val="0"/>
        <w:autoSpaceDN w:val="0"/>
        <w:adjustRightInd w:val="0"/>
        <w:spacing w:after="460"/>
        <w:rPr>
          <w:rFonts w:ascii="Arial" w:hAnsi="Arial" w:cs="Arial"/>
          <w:sz w:val="26"/>
          <w:szCs w:val="26"/>
        </w:rPr>
      </w:pPr>
      <w:r>
        <w:rPr>
          <w:rFonts w:ascii="Arial" w:hAnsi="Arial" w:cs="Arial"/>
          <w:sz w:val="26"/>
          <w:szCs w:val="26"/>
        </w:rPr>
        <w:t xml:space="preserve">Should architectural education be about preparing for practice or about education in the broadest sense? Perhaps it can be about both. Should we separate the activity of studying the topic of architecture from the issue of entry to the profession or should architecture remain (like medicine) a vocational subject, where there is a presumption that those embarking on the course wish to </w:t>
      </w:r>
      <w:proofErr w:type="spellStart"/>
      <w:r>
        <w:rPr>
          <w:rFonts w:ascii="Arial" w:hAnsi="Arial" w:cs="Arial"/>
          <w:sz w:val="26"/>
          <w:szCs w:val="26"/>
        </w:rPr>
        <w:t>practise</w:t>
      </w:r>
      <w:proofErr w:type="spellEnd"/>
      <w:r>
        <w:rPr>
          <w:rFonts w:ascii="Arial" w:hAnsi="Arial" w:cs="Arial"/>
          <w:sz w:val="26"/>
          <w:szCs w:val="26"/>
        </w:rPr>
        <w:t>?</w:t>
      </w:r>
    </w:p>
    <w:p w:rsidR="00083653" w:rsidRDefault="00083653" w:rsidP="00083653">
      <w:pPr>
        <w:widowControl w:val="0"/>
        <w:autoSpaceDE w:val="0"/>
        <w:autoSpaceDN w:val="0"/>
        <w:adjustRightInd w:val="0"/>
        <w:spacing w:after="460"/>
        <w:rPr>
          <w:rFonts w:ascii="Arial" w:hAnsi="Arial" w:cs="Arial"/>
          <w:sz w:val="26"/>
          <w:szCs w:val="26"/>
        </w:rPr>
      </w:pPr>
      <w:r>
        <w:rPr>
          <w:rFonts w:ascii="Arial" w:hAnsi="Arial" w:cs="Arial"/>
          <w:sz w:val="26"/>
          <w:szCs w:val="26"/>
        </w:rPr>
        <w:t xml:space="preserve">For better or for worse, I’ve always been attracted to the vocational position, presuming that those embarking on studying architecture would like one day to </w:t>
      </w:r>
      <w:proofErr w:type="spellStart"/>
      <w:r>
        <w:rPr>
          <w:rFonts w:ascii="Arial" w:hAnsi="Arial" w:cs="Arial"/>
          <w:sz w:val="26"/>
          <w:szCs w:val="26"/>
        </w:rPr>
        <w:t>practise</w:t>
      </w:r>
      <w:proofErr w:type="spellEnd"/>
      <w:r>
        <w:rPr>
          <w:rFonts w:ascii="Arial" w:hAnsi="Arial" w:cs="Arial"/>
          <w:sz w:val="26"/>
          <w:szCs w:val="26"/>
        </w:rPr>
        <w:t xml:space="preserve"> and build their ideas. That’s an unfashionable position at present, often cited as ‘conformist’ or ‘traditional’, or described as ‘training’; but for me the attraction of architecture has always been the activity of tuning ideas into three-dimensional reality, working closely with people as individuals and communities to make a difference to how they live.</w:t>
      </w:r>
    </w:p>
    <w:p w:rsidR="00083653" w:rsidRDefault="00083653" w:rsidP="00083653">
      <w:pPr>
        <w:widowControl w:val="0"/>
        <w:autoSpaceDE w:val="0"/>
        <w:autoSpaceDN w:val="0"/>
        <w:adjustRightInd w:val="0"/>
        <w:spacing w:after="460"/>
        <w:rPr>
          <w:rFonts w:ascii="Arial" w:hAnsi="Arial" w:cs="Arial"/>
          <w:sz w:val="26"/>
          <w:szCs w:val="26"/>
        </w:rPr>
      </w:pPr>
      <w:r>
        <w:rPr>
          <w:rFonts w:ascii="Arial" w:hAnsi="Arial" w:cs="Arial"/>
          <w:sz w:val="26"/>
          <w:szCs w:val="26"/>
        </w:rPr>
        <w:t xml:space="preserve">Given that architecture has been around a lot longer than the academy, it’s curious that the latter is the default learning environment for the former. It’s a salutary fact that some of the world’s most distinguished architects did not complete nor, indeed, attend a university or architecture course. I entered an architect’s office on my 17th birthday straight from school and was a participant on the Mackintosh School of Architecture’s part-time course for four years before becoming a full-time student at 21. At a formative stage, this immersed me in the environment of an architect’s studio, exposing me to teamwork, the excitement of a building site, </w:t>
      </w:r>
      <w:proofErr w:type="gramStart"/>
      <w:r>
        <w:rPr>
          <w:rFonts w:ascii="Arial" w:hAnsi="Arial" w:cs="Arial"/>
          <w:sz w:val="26"/>
          <w:szCs w:val="26"/>
        </w:rPr>
        <w:t>the</w:t>
      </w:r>
      <w:proofErr w:type="gramEnd"/>
      <w:r>
        <w:rPr>
          <w:rFonts w:ascii="Arial" w:hAnsi="Arial" w:cs="Arial"/>
          <w:sz w:val="26"/>
          <w:szCs w:val="26"/>
        </w:rPr>
        <w:t xml:space="preserve"> importance of accuracy and taught me not to be precious about authorship, among other things. The joy of studying the topic in the traditional manner came to me much later and has remained with me since.</w:t>
      </w:r>
    </w:p>
    <w:p w:rsidR="00083653" w:rsidRDefault="00083653" w:rsidP="00083653">
      <w:pPr>
        <w:widowControl w:val="0"/>
        <w:autoSpaceDE w:val="0"/>
        <w:autoSpaceDN w:val="0"/>
        <w:adjustRightInd w:val="0"/>
        <w:spacing w:after="460"/>
        <w:rPr>
          <w:rFonts w:ascii="Arial" w:hAnsi="Arial" w:cs="Arial"/>
          <w:sz w:val="26"/>
          <w:szCs w:val="26"/>
        </w:rPr>
      </w:pPr>
      <w:r>
        <w:rPr>
          <w:rFonts w:ascii="Arial" w:hAnsi="Arial" w:cs="Arial"/>
          <w:sz w:val="26"/>
          <w:szCs w:val="26"/>
        </w:rPr>
        <w:t>The best preparation for any vocational subject is surely a ‘learning and doing’ environment, in which the growing complexity of the topic and the role is revealed by a steady accumulation of knowledge, skills and critical reflection, ideally with peers and experts.</w:t>
      </w:r>
    </w:p>
    <w:p w:rsidR="00083653" w:rsidRDefault="00083653" w:rsidP="00083653">
      <w:pPr>
        <w:widowControl w:val="0"/>
        <w:autoSpaceDE w:val="0"/>
        <w:autoSpaceDN w:val="0"/>
        <w:adjustRightInd w:val="0"/>
        <w:spacing w:after="460"/>
        <w:rPr>
          <w:rFonts w:ascii="Arial" w:hAnsi="Arial" w:cs="Arial"/>
          <w:sz w:val="26"/>
          <w:szCs w:val="26"/>
        </w:rPr>
      </w:pPr>
      <w:r>
        <w:rPr>
          <w:rFonts w:ascii="Arial" w:hAnsi="Arial" w:cs="Arial"/>
          <w:sz w:val="26"/>
          <w:szCs w:val="26"/>
        </w:rPr>
        <w:t xml:space="preserve">That is essentially the definition of a studio, and the studio is the beating heart of architectural education: a physical place and a way of working that brings together research, the design process, people and debate. Whether it needs to be located in the safe haven of a higher education institute or in a more </w:t>
      </w:r>
      <w:proofErr w:type="spellStart"/>
      <w:r>
        <w:rPr>
          <w:rFonts w:ascii="Arial" w:hAnsi="Arial" w:cs="Arial"/>
          <w:sz w:val="26"/>
          <w:szCs w:val="26"/>
        </w:rPr>
        <w:t>decentralised</w:t>
      </w:r>
      <w:proofErr w:type="spellEnd"/>
      <w:r>
        <w:rPr>
          <w:rFonts w:ascii="Arial" w:hAnsi="Arial" w:cs="Arial"/>
          <w:sz w:val="26"/>
          <w:szCs w:val="26"/>
        </w:rPr>
        <w:t xml:space="preserve"> structure across practices is for me a highly debatable one. The most helpful model is probably something between the Open University and the innovative architectural practice, rather than say, Oxbridge, Yale or ETH Zürich.</w:t>
      </w:r>
    </w:p>
    <w:p w:rsidR="00083653" w:rsidRDefault="00083653" w:rsidP="00083653">
      <w:pPr>
        <w:widowControl w:val="0"/>
        <w:autoSpaceDE w:val="0"/>
        <w:autoSpaceDN w:val="0"/>
        <w:adjustRightInd w:val="0"/>
        <w:spacing w:after="460"/>
        <w:rPr>
          <w:rFonts w:ascii="Arial" w:hAnsi="Arial" w:cs="Arial"/>
          <w:sz w:val="26"/>
          <w:szCs w:val="26"/>
        </w:rPr>
      </w:pPr>
      <w:r>
        <w:rPr>
          <w:rFonts w:ascii="Arial" w:hAnsi="Arial" w:cs="Arial"/>
          <w:sz w:val="26"/>
          <w:szCs w:val="26"/>
        </w:rPr>
        <w:t>In higher education establishments we are part of an ever-increasingly regulated and audited learning and teaching industry, where academic processes and procedures seem to dominate, rather than serve the core academic business of research, teaching and knowledge exchange.</w:t>
      </w:r>
    </w:p>
    <w:p w:rsidR="00083653" w:rsidRDefault="00083653" w:rsidP="00083653">
      <w:pPr>
        <w:widowControl w:val="0"/>
        <w:autoSpaceDE w:val="0"/>
        <w:autoSpaceDN w:val="0"/>
        <w:adjustRightInd w:val="0"/>
        <w:spacing w:after="460"/>
        <w:rPr>
          <w:rFonts w:ascii="Arial" w:hAnsi="Arial" w:cs="Arial"/>
          <w:sz w:val="26"/>
          <w:szCs w:val="26"/>
        </w:rPr>
      </w:pPr>
      <w:r>
        <w:rPr>
          <w:rFonts w:ascii="Arial" w:hAnsi="Arial" w:cs="Arial"/>
          <w:sz w:val="26"/>
          <w:szCs w:val="26"/>
        </w:rPr>
        <w:t>This can stifle pedagogical agility and spontaneity by eating into staff time, energy and morale. The particular educational needs of architectural education are considered no different than those of chemistry, English literature or ancient Greek. In the academy, the seamlessness of knowledge is allowed to treat everything homogeneously. The result, however, is an over-</w:t>
      </w:r>
      <w:proofErr w:type="spellStart"/>
      <w:r>
        <w:rPr>
          <w:rFonts w:ascii="Arial" w:hAnsi="Arial" w:cs="Arial"/>
          <w:sz w:val="26"/>
          <w:szCs w:val="26"/>
        </w:rPr>
        <w:t>academicising</w:t>
      </w:r>
      <w:proofErr w:type="spellEnd"/>
      <w:r>
        <w:rPr>
          <w:rFonts w:ascii="Arial" w:hAnsi="Arial" w:cs="Arial"/>
          <w:sz w:val="26"/>
          <w:szCs w:val="26"/>
        </w:rPr>
        <w:t xml:space="preserve"> of the discipline of architecture, which sends out misleading messages to students about what is important about being an architect. This goes to the very heart about the difference between ‘education’ and ‘training’.</w:t>
      </w:r>
    </w:p>
    <w:p w:rsidR="00083653" w:rsidRDefault="00083653" w:rsidP="00083653">
      <w:pPr>
        <w:widowControl w:val="0"/>
        <w:autoSpaceDE w:val="0"/>
        <w:autoSpaceDN w:val="0"/>
        <w:adjustRightInd w:val="0"/>
        <w:spacing w:after="460"/>
        <w:rPr>
          <w:rFonts w:ascii="Arial" w:hAnsi="Arial" w:cs="Arial"/>
          <w:sz w:val="26"/>
          <w:szCs w:val="26"/>
        </w:rPr>
      </w:pPr>
      <w:r>
        <w:rPr>
          <w:rFonts w:ascii="Arial" w:hAnsi="Arial" w:cs="Arial"/>
          <w:sz w:val="26"/>
          <w:szCs w:val="26"/>
        </w:rPr>
        <w:t>Now is certainly the time to consider alternative models and to ask far-reaching questions about what is the most supportive environment in which to prepare for a life in architectural practice.</w:t>
      </w:r>
    </w:p>
    <w:p w:rsidR="00083653" w:rsidRDefault="00083653" w:rsidP="00083653">
      <w:pPr>
        <w:widowControl w:val="0"/>
        <w:autoSpaceDE w:val="0"/>
        <w:autoSpaceDN w:val="0"/>
        <w:adjustRightInd w:val="0"/>
        <w:spacing w:after="460"/>
        <w:rPr>
          <w:rFonts w:ascii="Arial" w:hAnsi="Arial" w:cs="Arial"/>
          <w:sz w:val="26"/>
          <w:szCs w:val="26"/>
        </w:rPr>
      </w:pPr>
      <w:r>
        <w:rPr>
          <w:rFonts w:ascii="Arial" w:hAnsi="Arial" w:cs="Arial"/>
          <w:i/>
          <w:iCs/>
          <w:sz w:val="26"/>
          <w:szCs w:val="26"/>
        </w:rPr>
        <w:t>Christopher Platt is head of the Mackintosh School of Architecture</w:t>
      </w:r>
    </w:p>
    <w:p w:rsidR="00083653" w:rsidRDefault="00083653" w:rsidP="00083653">
      <w:pPr>
        <w:widowControl w:val="0"/>
        <w:autoSpaceDE w:val="0"/>
        <w:autoSpaceDN w:val="0"/>
        <w:adjustRightInd w:val="0"/>
        <w:spacing w:after="460"/>
        <w:rPr>
          <w:rFonts w:ascii="Arial" w:hAnsi="Arial" w:cs="Arial"/>
          <w:sz w:val="26"/>
          <w:szCs w:val="26"/>
        </w:rPr>
      </w:pPr>
      <w:r>
        <w:rPr>
          <w:rFonts w:ascii="Arial" w:hAnsi="Arial" w:cs="Arial"/>
          <w:sz w:val="26"/>
          <w:szCs w:val="26"/>
        </w:rPr>
        <w:t>The views here are expressed in a personal capacity and do not necessarily reflect the views of the Mackintosh School of Architecture nor of the Glasgow School of Art</w:t>
      </w:r>
    </w:p>
    <w:p w:rsidR="00083653" w:rsidRDefault="00083653" w:rsidP="00083653">
      <w:pPr>
        <w:widowControl w:val="0"/>
        <w:autoSpaceDE w:val="0"/>
        <w:autoSpaceDN w:val="0"/>
        <w:adjustRightInd w:val="0"/>
        <w:rPr>
          <w:rFonts w:ascii="Arial" w:hAnsi="Arial" w:cs="Arial"/>
          <w:sz w:val="26"/>
          <w:szCs w:val="26"/>
        </w:rPr>
      </w:pPr>
    </w:p>
    <w:tbl>
      <w:tblPr>
        <w:tblW w:w="0" w:type="auto"/>
        <w:tblBorders>
          <w:top w:val="nil"/>
          <w:left w:val="nil"/>
          <w:right w:val="nil"/>
        </w:tblBorders>
        <w:tblLayout w:type="fixed"/>
        <w:tblLook w:val="0000" w:firstRow="0" w:lastRow="0" w:firstColumn="0" w:lastColumn="0" w:noHBand="0" w:noVBand="0"/>
      </w:tblPr>
      <w:tblGrid>
        <w:gridCol w:w="940"/>
        <w:gridCol w:w="580"/>
      </w:tblGrid>
      <w:tr w:rsidR="00083653">
        <w:tblPrEx>
          <w:tblCellMar>
            <w:top w:w="0" w:type="dxa"/>
            <w:bottom w:w="0" w:type="dxa"/>
          </w:tblCellMar>
        </w:tblPrEx>
        <w:tc>
          <w:tcPr>
            <w:tcW w:w="940" w:type="dxa"/>
            <w:vAlign w:val="center"/>
          </w:tcPr>
          <w:p w:rsidR="00083653" w:rsidRPr="00083653" w:rsidRDefault="00083653">
            <w:pPr>
              <w:widowControl w:val="0"/>
              <w:autoSpaceDE w:val="0"/>
              <w:autoSpaceDN w:val="0"/>
              <w:adjustRightInd w:val="0"/>
              <w:jc w:val="center"/>
              <w:rPr>
                <w:rFonts w:ascii="Arial" w:hAnsi="Arial" w:cs="Arial"/>
                <w:b/>
                <w:bCs/>
                <w:sz w:val="22"/>
                <w:szCs w:val="22"/>
                <w14:shadow w14:blurRad="50800" w14:dist="38100" w14:dir="2700000" w14:sx="100000" w14:sy="100000" w14:kx="0" w14:ky="0" w14:algn="tl">
                  <w14:srgbClr w14:val="000000">
                    <w14:alpha w14:val="60000"/>
                  </w14:srgbClr>
                </w14:shadow>
                <w14:textFill>
                  <w14:solidFill>
                    <w14:srgbClr w14:val="FFFFFF"/>
                  </w14:solidFill>
                </w14:textFill>
              </w:rPr>
            </w:pPr>
            <w:r w:rsidRPr="00083653">
              <w:rPr>
                <w:rFonts w:ascii="Arial" w:hAnsi="Arial" w:cs="Arial"/>
                <w:b/>
                <w:bCs/>
                <w:sz w:val="22"/>
                <w:szCs w:val="22"/>
                <w14:shadow w14:blurRad="50800" w14:dist="38100" w14:dir="2700000" w14:sx="100000" w14:sy="100000" w14:kx="0" w14:ky="0" w14:algn="tl">
                  <w14:srgbClr w14:val="000000">
                    <w14:alpha w14:val="60000"/>
                  </w14:srgbClr>
                </w14:shadow>
                <w14:textFill>
                  <w14:solidFill>
                    <w14:srgbClr w14:val="FFFFFF"/>
                  </w14:solidFill>
                </w14:textFill>
              </w:rPr>
              <w:t>Like</w:t>
            </w:r>
          </w:p>
        </w:tc>
        <w:tc>
          <w:tcPr>
            <w:tcW w:w="580" w:type="dxa"/>
            <w:vAlign w:val="center"/>
          </w:tcPr>
          <w:p w:rsidR="00083653" w:rsidRDefault="00083653">
            <w:pPr>
              <w:widowControl w:val="0"/>
              <w:autoSpaceDE w:val="0"/>
              <w:autoSpaceDN w:val="0"/>
              <w:adjustRightInd w:val="0"/>
              <w:rPr>
                <w:rFonts w:ascii="Arial" w:hAnsi="Arial" w:cs="Arial"/>
                <w:color w:val="11131A"/>
                <w:sz w:val="22"/>
                <w:szCs w:val="22"/>
              </w:rPr>
            </w:pPr>
            <w:r>
              <w:rPr>
                <w:rFonts w:ascii="Arial" w:hAnsi="Arial" w:cs="Arial"/>
                <w:color w:val="3E4451"/>
                <w:sz w:val="22"/>
                <w:szCs w:val="22"/>
              </w:rPr>
              <w:t>1</w:t>
            </w:r>
          </w:p>
          <w:p w:rsidR="00083653" w:rsidRDefault="00083653">
            <w:pPr>
              <w:widowControl w:val="0"/>
              <w:autoSpaceDE w:val="0"/>
              <w:autoSpaceDN w:val="0"/>
              <w:adjustRightInd w:val="0"/>
              <w:rPr>
                <w:rFonts w:ascii="Arial" w:hAnsi="Arial" w:cs="Arial"/>
                <w:strike/>
                <w:color w:val="11131A"/>
                <w:sz w:val="22"/>
                <w:szCs w:val="22"/>
              </w:rPr>
            </w:pPr>
          </w:p>
          <w:p w:rsidR="00083653" w:rsidRDefault="00083653">
            <w:pPr>
              <w:widowControl w:val="0"/>
              <w:autoSpaceDE w:val="0"/>
              <w:autoSpaceDN w:val="0"/>
              <w:adjustRightInd w:val="0"/>
              <w:rPr>
                <w:rFonts w:ascii="Arial" w:hAnsi="Arial" w:cs="Arial"/>
                <w:i/>
                <w:iCs/>
                <w:color w:val="11131A"/>
                <w:sz w:val="22"/>
                <w:szCs w:val="22"/>
              </w:rPr>
            </w:pPr>
          </w:p>
        </w:tc>
      </w:tr>
    </w:tbl>
    <w:p w:rsidR="00083653" w:rsidRDefault="00083653" w:rsidP="00083653">
      <w:pPr>
        <w:widowControl w:val="0"/>
        <w:autoSpaceDE w:val="0"/>
        <w:autoSpaceDN w:val="0"/>
        <w:adjustRightInd w:val="0"/>
        <w:rPr>
          <w:rFonts w:ascii="Arial" w:hAnsi="Arial" w:cs="Arial"/>
          <w:sz w:val="26"/>
          <w:szCs w:val="26"/>
          <w:u w:color="262626"/>
        </w:rPr>
      </w:pPr>
    </w:p>
    <w:p w:rsidR="00083653" w:rsidRDefault="00083653" w:rsidP="00083653">
      <w:pPr>
        <w:widowControl w:val="0"/>
        <w:autoSpaceDE w:val="0"/>
        <w:autoSpaceDN w:val="0"/>
        <w:adjustRightInd w:val="0"/>
        <w:rPr>
          <w:rFonts w:ascii="Arial" w:hAnsi="Arial" w:cs="Arial"/>
          <w:b/>
          <w:bCs/>
          <w:sz w:val="32"/>
          <w:szCs w:val="32"/>
          <w:u w:color="262626"/>
        </w:rPr>
      </w:pPr>
      <w:r>
        <w:rPr>
          <w:rFonts w:ascii="Arial" w:hAnsi="Arial" w:cs="Arial"/>
          <w:b/>
          <w:bCs/>
          <w:sz w:val="32"/>
          <w:szCs w:val="32"/>
          <w:u w:color="262626"/>
        </w:rPr>
        <w:t>Related Articles</w:t>
      </w:r>
    </w:p>
    <w:p w:rsidR="00083653" w:rsidRDefault="00083653" w:rsidP="00083653">
      <w:pPr>
        <w:widowControl w:val="0"/>
        <w:numPr>
          <w:ilvl w:val="0"/>
          <w:numId w:val="7"/>
        </w:numPr>
        <w:tabs>
          <w:tab w:val="left" w:pos="220"/>
          <w:tab w:val="left" w:pos="720"/>
        </w:tabs>
        <w:autoSpaceDE w:val="0"/>
        <w:autoSpaceDN w:val="0"/>
        <w:adjustRightInd w:val="0"/>
        <w:ind w:hanging="720"/>
        <w:rPr>
          <w:rFonts w:ascii="Arial" w:hAnsi="Arial" w:cs="Arial"/>
          <w:sz w:val="26"/>
          <w:szCs w:val="26"/>
          <w:u w:color="262626"/>
        </w:rPr>
      </w:pPr>
      <w:r>
        <w:rPr>
          <w:rFonts w:ascii="Arial" w:hAnsi="Arial" w:cs="Arial"/>
          <w:sz w:val="28"/>
          <w:szCs w:val="28"/>
          <w:u w:color="262626"/>
        </w:rPr>
        <w:tab/>
      </w:r>
      <w:r>
        <w:rPr>
          <w:rFonts w:ascii="Arial" w:hAnsi="Arial" w:cs="Arial"/>
          <w:sz w:val="28"/>
          <w:szCs w:val="28"/>
          <w:u w:color="262626"/>
        </w:rPr>
        <w:tab/>
      </w:r>
      <w:hyperlink r:id="rId27" w:history="1">
        <w:r>
          <w:rPr>
            <w:rFonts w:ascii="Arial" w:hAnsi="Arial" w:cs="Arial"/>
            <w:sz w:val="28"/>
            <w:szCs w:val="28"/>
            <w:u w:color="262626"/>
          </w:rPr>
          <w:t>Platt on MacMillan: 'He never left the Mac and the Mac never left him'</w:t>
        </w:r>
      </w:hyperlink>
      <w:r>
        <w:rPr>
          <w:rFonts w:ascii="Arial" w:hAnsi="Arial" w:cs="Arial"/>
          <w:sz w:val="28"/>
          <w:szCs w:val="28"/>
          <w:u w:color="262626"/>
        </w:rPr>
        <w:t xml:space="preserve">  </w:t>
      </w:r>
      <w:r>
        <w:rPr>
          <w:rFonts w:ascii="Arial" w:hAnsi="Arial" w:cs="Arial"/>
          <w:sz w:val="26"/>
          <w:szCs w:val="26"/>
          <w:u w:color="262626"/>
        </w:rPr>
        <w:t>21 August 2014</w:t>
      </w:r>
    </w:p>
    <w:p w:rsidR="00083653" w:rsidRDefault="00083653" w:rsidP="00083653">
      <w:pPr>
        <w:widowControl w:val="0"/>
        <w:numPr>
          <w:ilvl w:val="0"/>
          <w:numId w:val="7"/>
        </w:numPr>
        <w:tabs>
          <w:tab w:val="left" w:pos="220"/>
          <w:tab w:val="left" w:pos="720"/>
        </w:tabs>
        <w:autoSpaceDE w:val="0"/>
        <w:autoSpaceDN w:val="0"/>
        <w:adjustRightInd w:val="0"/>
        <w:ind w:hanging="720"/>
        <w:rPr>
          <w:rFonts w:ascii="Arial" w:hAnsi="Arial" w:cs="Arial"/>
          <w:sz w:val="26"/>
          <w:szCs w:val="26"/>
          <w:u w:color="262626"/>
        </w:rPr>
      </w:pPr>
      <w:r>
        <w:rPr>
          <w:rFonts w:ascii="Arial" w:hAnsi="Arial" w:cs="Arial"/>
          <w:sz w:val="28"/>
          <w:szCs w:val="28"/>
          <w:u w:color="262626"/>
        </w:rPr>
        <w:tab/>
      </w:r>
      <w:r>
        <w:rPr>
          <w:rFonts w:ascii="Arial" w:hAnsi="Arial" w:cs="Arial"/>
          <w:sz w:val="28"/>
          <w:szCs w:val="28"/>
          <w:u w:color="262626"/>
        </w:rPr>
        <w:tab/>
      </w:r>
    </w:p>
    <w:p w:rsidR="00083653" w:rsidRDefault="00083653" w:rsidP="00083653">
      <w:pPr>
        <w:widowControl w:val="0"/>
        <w:numPr>
          <w:ilvl w:val="0"/>
          <w:numId w:val="10"/>
        </w:numPr>
        <w:tabs>
          <w:tab w:val="left" w:pos="220"/>
          <w:tab w:val="left" w:pos="720"/>
        </w:tabs>
        <w:autoSpaceDE w:val="0"/>
        <w:autoSpaceDN w:val="0"/>
        <w:adjustRightInd w:val="0"/>
        <w:spacing w:after="60"/>
        <w:ind w:hanging="720"/>
        <w:rPr>
          <w:rFonts w:ascii="Arial" w:hAnsi="Arial" w:cs="Arial"/>
          <w:sz w:val="26"/>
          <w:szCs w:val="26"/>
          <w:u w:color="262626"/>
        </w:rPr>
      </w:pPr>
      <w:r>
        <w:rPr>
          <w:rFonts w:ascii="Arial" w:hAnsi="Arial" w:cs="Arial"/>
          <w:b/>
          <w:bCs/>
          <w:sz w:val="28"/>
          <w:szCs w:val="28"/>
          <w:u w:color="262626"/>
        </w:rPr>
        <w:t xml:space="preserve"> </w:t>
      </w:r>
    </w:p>
    <w:p w:rsidR="00083653" w:rsidRDefault="00083653" w:rsidP="00083653">
      <w:pPr>
        <w:widowControl w:val="0"/>
        <w:autoSpaceDE w:val="0"/>
        <w:autoSpaceDN w:val="0"/>
        <w:adjustRightInd w:val="0"/>
        <w:jc w:val="center"/>
        <w:rPr>
          <w:rFonts w:ascii="Arial" w:hAnsi="Arial" w:cs="Arial"/>
          <w:sz w:val="26"/>
          <w:szCs w:val="26"/>
          <w:u w:color="262626"/>
        </w:rPr>
      </w:pPr>
    </w:p>
    <w:p w:rsidR="00083653" w:rsidRDefault="00083653" w:rsidP="00083653">
      <w:pPr>
        <w:widowControl w:val="0"/>
        <w:autoSpaceDE w:val="0"/>
        <w:autoSpaceDN w:val="0"/>
        <w:adjustRightInd w:val="0"/>
        <w:jc w:val="center"/>
        <w:rPr>
          <w:rFonts w:ascii="Arial" w:hAnsi="Arial" w:cs="Arial"/>
          <w:sz w:val="26"/>
          <w:szCs w:val="26"/>
          <w:u w:color="262626"/>
        </w:rPr>
      </w:pPr>
    </w:p>
    <w:p w:rsidR="00083653" w:rsidRDefault="00083653" w:rsidP="00083653">
      <w:pPr>
        <w:widowControl w:val="0"/>
        <w:autoSpaceDE w:val="0"/>
        <w:autoSpaceDN w:val="0"/>
        <w:adjustRightInd w:val="0"/>
        <w:jc w:val="center"/>
        <w:rPr>
          <w:rFonts w:ascii="Arial" w:hAnsi="Arial" w:cs="Arial"/>
          <w:sz w:val="26"/>
          <w:szCs w:val="26"/>
          <w:u w:color="262626"/>
        </w:rPr>
      </w:pPr>
    </w:p>
    <w:p w:rsidR="00F72999" w:rsidRDefault="00F72999">
      <w:bookmarkStart w:id="0" w:name="_GoBack"/>
      <w:bookmarkEnd w:id="0"/>
    </w:p>
    <w:sectPr w:rsidR="00F72999" w:rsidSect="00E51E83">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004"/>
    <w:multiLevelType w:val="hybridMultilevel"/>
    <w:tmpl w:val="00000004"/>
    <w:lvl w:ilvl="0" w:tplc="0000012D">
      <w:start w:val="1"/>
      <w:numFmt w:val="bullet"/>
      <w:lvlText w:val=""/>
      <w:lvlJc w:val="left"/>
      <w:pPr>
        <w:ind w:left="720" w:hanging="360"/>
      </w:pPr>
    </w:lvl>
    <w:lvl w:ilvl="1" w:tplc="0000012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0005"/>
    <w:multiLevelType w:val="hybridMultilevel"/>
    <w:tmpl w:val="00000005"/>
    <w:lvl w:ilvl="0" w:tplc="00000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0000006"/>
    <w:multiLevelType w:val="hybridMultilevel"/>
    <w:tmpl w:val="00000006"/>
    <w:lvl w:ilvl="0" w:tplc="000001F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00000007"/>
    <w:multiLevelType w:val="hybridMultilevel"/>
    <w:tmpl w:val="00000007"/>
    <w:lvl w:ilvl="0" w:tplc="0000025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00000008"/>
    <w:multiLevelType w:val="hybridMultilevel"/>
    <w:tmpl w:val="00000008"/>
    <w:lvl w:ilvl="0" w:tplc="000002B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nsid w:val="00000009"/>
    <w:multiLevelType w:val="hybridMultilevel"/>
    <w:tmpl w:val="00000009"/>
    <w:lvl w:ilvl="0" w:tplc="0000032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nsid w:val="0000000A"/>
    <w:multiLevelType w:val="hybridMultilevel"/>
    <w:tmpl w:val="0000000A"/>
    <w:lvl w:ilvl="0" w:tplc="0000038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nsid w:val="0000000B"/>
    <w:multiLevelType w:val="hybridMultilevel"/>
    <w:tmpl w:val="0000000B"/>
    <w:lvl w:ilvl="0" w:tplc="000003E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nsid w:val="0000000C"/>
    <w:multiLevelType w:val="hybridMultilevel"/>
    <w:tmpl w:val="0000000C"/>
    <w:lvl w:ilvl="0" w:tplc="0000044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nsid w:val="0000000D"/>
    <w:multiLevelType w:val="hybridMultilevel"/>
    <w:tmpl w:val="0000000D"/>
    <w:lvl w:ilvl="0" w:tplc="000004B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nsid w:val="0000000E"/>
    <w:multiLevelType w:val="hybridMultilevel"/>
    <w:tmpl w:val="0000000E"/>
    <w:lvl w:ilvl="0" w:tplc="0000051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nsid w:val="0000000F"/>
    <w:multiLevelType w:val="hybridMultilevel"/>
    <w:tmpl w:val="0000000F"/>
    <w:lvl w:ilvl="0" w:tplc="0000057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3653"/>
    <w:rsid w:val="00083653"/>
    <w:rsid w:val="00F7299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5FFDA7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8365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83653"/>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8365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83653"/>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www.architectsjournal.co.uk/buildings/" TargetMode="External"/><Relationship Id="rId20" Type="http://schemas.openxmlformats.org/officeDocument/2006/relationships/hyperlink" Target="http://www.architectsjournal.co.uk/student/school-shows/" TargetMode="External"/><Relationship Id="rId21" Type="http://schemas.openxmlformats.org/officeDocument/2006/relationships/hyperlink" Target="http://www.architectsjournal.co.uk/competitions/" TargetMode="External"/><Relationship Id="rId22" Type="http://schemas.openxmlformats.org/officeDocument/2006/relationships/hyperlink" Target="http://www.ajbuildingslibrary.co.uk/" TargetMode="External"/><Relationship Id="rId23" Type="http://schemas.openxmlformats.org/officeDocument/2006/relationships/hyperlink" Target="http://www.architectsjournal.co.uk/student/" TargetMode="External"/><Relationship Id="rId24" Type="http://schemas.openxmlformats.org/officeDocument/2006/relationships/image" Target="media/image2.jpeg"/><Relationship Id="rId25" Type="http://schemas.openxmlformats.org/officeDocument/2006/relationships/image" Target="media/image3.jpeg"/><Relationship Id="rId26" Type="http://schemas.openxmlformats.org/officeDocument/2006/relationships/image" Target="media/image4.jpeg"/><Relationship Id="rId27" Type="http://schemas.openxmlformats.org/officeDocument/2006/relationships/hyperlink" Target="http://www.architectsjournal.co.uk/news/platt-on-macmillan-he-never-left-the-mac-and-the-mac-never-left-him/8668622.article" TargetMode="External"/><Relationship Id="rId28" Type="http://schemas.openxmlformats.org/officeDocument/2006/relationships/fontTable" Target="fontTable.xml"/><Relationship Id="rId29" Type="http://schemas.openxmlformats.org/officeDocument/2006/relationships/theme" Target="theme/theme1.xml"/><Relationship Id="rId10" Type="http://schemas.openxmlformats.org/officeDocument/2006/relationships/hyperlink" Target="http://www.architectsjournal.co.uk/comment/" TargetMode="External"/><Relationship Id="rId11" Type="http://schemas.openxmlformats.org/officeDocument/2006/relationships/hyperlink" Target="http://www.architectsjournal.co.uk/business/" TargetMode="External"/><Relationship Id="rId12" Type="http://schemas.openxmlformats.org/officeDocument/2006/relationships/hyperlink" Target="http://www.architectsjournal.co.uk/events/" TargetMode="External"/><Relationship Id="rId13" Type="http://schemas.openxmlformats.org/officeDocument/2006/relationships/hyperlink" Target="http://www.architectsjournal.co.uk/footprint/" TargetMode="External"/><Relationship Id="rId14" Type="http://schemas.openxmlformats.org/officeDocument/2006/relationships/hyperlink" Target="http://www.architectsjournal.co.uk/specification/" TargetMode="External"/><Relationship Id="rId15" Type="http://schemas.openxmlformats.org/officeDocument/2006/relationships/hyperlink" Target="http://www.architectsjournal.co.uk/culture/" TargetMode="External"/><Relationship Id="rId16" Type="http://schemas.openxmlformats.org/officeDocument/2006/relationships/hyperlink" Target="http://www.architectsjournal.co.uk/student/" TargetMode="External"/><Relationship Id="rId17" Type="http://schemas.openxmlformats.org/officeDocument/2006/relationships/hyperlink" Target="http://www.architectsjournal.co.uk/student/student-news/" TargetMode="External"/><Relationship Id="rId18" Type="http://schemas.openxmlformats.org/officeDocument/2006/relationships/hyperlink" Target="http://www.architectsjournal.co.uk/student/blogs/" TargetMode="External"/><Relationship Id="rId19" Type="http://schemas.openxmlformats.org/officeDocument/2006/relationships/hyperlink" Target="http://www.architectsjournal.co.uk/student/comment/"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hyperlink" Target="http://www.architectsjournal.co.uk/" TargetMode="External"/><Relationship Id="rId8" Type="http://schemas.openxmlformats.org/officeDocument/2006/relationships/hyperlink" Target="http://www.architectsjournal.co.uk/new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1458</Words>
  <Characters>8312</Characters>
  <Application>Microsoft Macintosh Word</Application>
  <DocSecurity>0</DocSecurity>
  <Lines>69</Lines>
  <Paragraphs>19</Paragraphs>
  <ScaleCrop>false</ScaleCrop>
  <Company>Glasgow School of Art</Company>
  <LinksUpToDate>false</LinksUpToDate>
  <CharactersWithSpaces>9751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Platt</dc:creator>
  <cp:keywords/>
  <dc:description/>
  <cp:lastModifiedBy>Christopher Platt</cp:lastModifiedBy>
  <cp:revision>1</cp:revision>
  <dcterms:created xsi:type="dcterms:W3CDTF">2015-02-20T11:50:00Z</dcterms:created>
  <dcterms:modified xsi:type="dcterms:W3CDTF">2015-02-20T11:52:00Z</dcterms:modified>
</cp:coreProperties>
</file>