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7496F" w14:textId="77777777" w:rsidR="00EA3935" w:rsidRPr="00F127FB" w:rsidRDefault="00EA3935" w:rsidP="00F127FB">
      <w:pPr>
        <w:pStyle w:val="Heading1"/>
        <w:spacing w:after="0"/>
      </w:pPr>
      <w:bookmarkStart w:id="0" w:name="_GoBack"/>
      <w:bookmarkEnd w:id="0"/>
    </w:p>
    <w:p w14:paraId="050EE7A9" w14:textId="17CBFE99" w:rsidR="00F304B1" w:rsidRPr="00F127FB" w:rsidRDefault="00CA4E3D" w:rsidP="00F127FB">
      <w:pPr>
        <w:pStyle w:val="Heading1"/>
        <w:spacing w:after="0"/>
      </w:pPr>
      <w:r w:rsidRPr="00F127FB">
        <w:t>DIGITAL TECHNOLOGIES IN HERITAGE PRACTICE</w:t>
      </w:r>
    </w:p>
    <w:p w14:paraId="07F2FEF7" w14:textId="77777777" w:rsidR="00CA4E3D" w:rsidRPr="00F127FB" w:rsidRDefault="00CA4E3D" w:rsidP="00F127FB">
      <w:pPr>
        <w:spacing w:after="0"/>
      </w:pPr>
    </w:p>
    <w:p w14:paraId="565C8B38" w14:textId="212AF42C" w:rsidR="00602A26" w:rsidRPr="00F127FB" w:rsidRDefault="00F304B1" w:rsidP="00F127FB">
      <w:pPr>
        <w:spacing w:after="0"/>
      </w:pPr>
      <w:r w:rsidRPr="00F127FB">
        <w:t>Stuart Jeffrey</w:t>
      </w:r>
    </w:p>
    <w:p w14:paraId="058B1A8A" w14:textId="77777777" w:rsidR="00CA4E3D" w:rsidRDefault="00CA4E3D" w:rsidP="00F127FB">
      <w:pPr>
        <w:spacing w:after="0"/>
      </w:pPr>
    </w:p>
    <w:p w14:paraId="14BEFC06" w14:textId="77777777" w:rsidR="00B44EEE" w:rsidRPr="00F127FB" w:rsidRDefault="00B44EEE" w:rsidP="00F127FB">
      <w:pPr>
        <w:spacing w:after="0"/>
      </w:pPr>
    </w:p>
    <w:p w14:paraId="785B13D2" w14:textId="6D179D3D" w:rsidR="00FE7A29" w:rsidRPr="00F127FB" w:rsidRDefault="00FE7A29" w:rsidP="00F127FB">
      <w:pPr>
        <w:spacing w:after="0"/>
      </w:pPr>
      <w:r w:rsidRPr="00F127FB">
        <w:t xml:space="preserve">This chapter </w:t>
      </w:r>
      <w:r w:rsidR="009A7816" w:rsidRPr="00F127FB">
        <w:t xml:space="preserve">looks at some recent </w:t>
      </w:r>
      <w:r w:rsidRPr="00F127FB">
        <w:t>applications of digital technology</w:t>
      </w:r>
      <w:r w:rsidR="00205EA2" w:rsidRPr="00F127FB">
        <w:t xml:space="preserve"> for recording</w:t>
      </w:r>
      <w:r w:rsidR="00C53C04" w:rsidRPr="00F127FB">
        <w:t>,</w:t>
      </w:r>
      <w:r w:rsidR="00205EA2" w:rsidRPr="00F127FB">
        <w:t xml:space="preserve"> visualisation</w:t>
      </w:r>
      <w:r w:rsidR="00CA4E3D" w:rsidRPr="00F127FB">
        <w:t>,</w:t>
      </w:r>
      <w:r w:rsidR="00205EA2" w:rsidRPr="00F127FB">
        <w:t xml:space="preserve"> and representation</w:t>
      </w:r>
      <w:r w:rsidR="00D276A2" w:rsidRPr="00F127FB">
        <w:t xml:space="preserve"> of cultural landscapes</w:t>
      </w:r>
      <w:r w:rsidR="009A7816" w:rsidRPr="00F127FB">
        <w:t>.</w:t>
      </w:r>
      <w:r w:rsidRPr="00F127FB">
        <w:t xml:space="preserve"> </w:t>
      </w:r>
      <w:r w:rsidR="009A7816" w:rsidRPr="00F127FB">
        <w:t xml:space="preserve">It </w:t>
      </w:r>
      <w:r w:rsidR="00F31FCC" w:rsidRPr="00F127FB">
        <w:t xml:space="preserve">highlights </w:t>
      </w:r>
      <w:r w:rsidR="00D276A2" w:rsidRPr="00F127FB">
        <w:t xml:space="preserve">some of </w:t>
      </w:r>
      <w:r w:rsidRPr="00F127FB">
        <w:t xml:space="preserve">the opportunities for heritage practice that </w:t>
      </w:r>
      <w:r w:rsidR="009A7816" w:rsidRPr="00F127FB">
        <w:t xml:space="preserve">such </w:t>
      </w:r>
      <w:r w:rsidRPr="00F127FB">
        <w:t>technologies can offer</w:t>
      </w:r>
      <w:r w:rsidR="00205EA2" w:rsidRPr="00F127FB">
        <w:t xml:space="preserve"> and, t</w:t>
      </w:r>
      <w:r w:rsidR="00F31FCC" w:rsidRPr="00F127FB">
        <w:t xml:space="preserve">hrough </w:t>
      </w:r>
      <w:r w:rsidR="009A7816" w:rsidRPr="00F127FB">
        <w:t>case studies</w:t>
      </w:r>
      <w:r w:rsidR="00205EA2" w:rsidRPr="00F127FB">
        <w:t>,</w:t>
      </w:r>
      <w:r w:rsidR="009A7816" w:rsidRPr="00F127FB">
        <w:t xml:space="preserve"> it</w:t>
      </w:r>
      <w:r w:rsidRPr="00F127FB">
        <w:t xml:space="preserve"> </w:t>
      </w:r>
      <w:r w:rsidR="009A7816" w:rsidRPr="00F127FB">
        <w:t>also</w:t>
      </w:r>
      <w:r w:rsidRPr="00F127FB">
        <w:t xml:space="preserve"> examine</w:t>
      </w:r>
      <w:r w:rsidR="003F417A" w:rsidRPr="00F127FB">
        <w:t>s</w:t>
      </w:r>
      <w:r w:rsidRPr="00F127FB">
        <w:t xml:space="preserve"> these </w:t>
      </w:r>
      <w:r w:rsidR="0045490A" w:rsidRPr="00F127FB">
        <w:t xml:space="preserve">approaches </w:t>
      </w:r>
      <w:r w:rsidRPr="00F127FB">
        <w:t xml:space="preserve">through a critical lens that </w:t>
      </w:r>
      <w:r w:rsidR="00D276A2" w:rsidRPr="00F127FB">
        <w:t>focusses on</w:t>
      </w:r>
      <w:r w:rsidRPr="00F127FB">
        <w:t xml:space="preserve"> the practicalities of data capture, </w:t>
      </w:r>
      <w:r w:rsidR="009A7816" w:rsidRPr="00F127FB">
        <w:t xml:space="preserve">some </w:t>
      </w:r>
      <w:r w:rsidRPr="00F127FB">
        <w:t>unresolved deficiencies of digital representation, as well as</w:t>
      </w:r>
      <w:r w:rsidR="009A7816" w:rsidRPr="00F127FB">
        <w:t xml:space="preserve"> the broader</w:t>
      </w:r>
      <w:r w:rsidRPr="00F127FB">
        <w:t xml:space="preserve"> issue of </w:t>
      </w:r>
      <w:r w:rsidR="00D276A2" w:rsidRPr="00F127FB">
        <w:t xml:space="preserve">long term </w:t>
      </w:r>
      <w:r w:rsidRPr="00F127FB">
        <w:t>data management</w:t>
      </w:r>
      <w:r w:rsidR="00A71DB0" w:rsidRPr="00F127FB">
        <w:t>.</w:t>
      </w:r>
      <w:r w:rsidRPr="00F127FB">
        <w:t xml:space="preserve"> </w:t>
      </w:r>
    </w:p>
    <w:p w14:paraId="59145B12" w14:textId="77777777" w:rsidR="00E62355" w:rsidRPr="00F127FB" w:rsidRDefault="00E62355" w:rsidP="00F127FB">
      <w:pPr>
        <w:spacing w:after="0"/>
      </w:pPr>
    </w:p>
    <w:p w14:paraId="7CF69E12" w14:textId="26DCBA09" w:rsidR="00FA690A" w:rsidRPr="00F127FB" w:rsidRDefault="00FE7A29" w:rsidP="00F127FB">
      <w:pPr>
        <w:spacing w:after="0"/>
      </w:pPr>
      <w:r w:rsidRPr="00F127FB">
        <w:t xml:space="preserve">The adoption of digital </w:t>
      </w:r>
      <w:r w:rsidR="009A7816" w:rsidRPr="00F127FB">
        <w:t xml:space="preserve">technologies </w:t>
      </w:r>
      <w:r w:rsidRPr="00F127FB">
        <w:t>in heritage contexts</w:t>
      </w:r>
      <w:r w:rsidR="003F10C0" w:rsidRPr="00F127FB">
        <w:t xml:space="preserve"> is </w:t>
      </w:r>
      <w:r w:rsidR="00A71DB0" w:rsidRPr="00F127FB">
        <w:t>often influenced</w:t>
      </w:r>
      <w:r w:rsidRPr="00F127FB">
        <w:t xml:space="preserve"> by </w:t>
      </w:r>
      <w:r w:rsidR="00F34BB6" w:rsidRPr="00F127FB">
        <w:t xml:space="preserve">professional </w:t>
      </w:r>
      <w:r w:rsidRPr="00F127FB">
        <w:t>forms of technophilia</w:t>
      </w:r>
      <w:r w:rsidR="00F31FCC" w:rsidRPr="00F127FB">
        <w:t>, manifest</w:t>
      </w:r>
      <w:r w:rsidR="003F10C0" w:rsidRPr="00F127FB">
        <w:t xml:space="preserve"> by</w:t>
      </w:r>
      <w:r w:rsidR="00205EA2" w:rsidRPr="00F127FB">
        <w:t xml:space="preserve"> </w:t>
      </w:r>
      <w:r w:rsidR="00F31FCC" w:rsidRPr="00F127FB">
        <w:t xml:space="preserve">the </w:t>
      </w:r>
      <w:r w:rsidR="007A0B61" w:rsidRPr="00F127FB">
        <w:t>urge to</w:t>
      </w:r>
      <w:r w:rsidR="00F31FCC" w:rsidRPr="00F127FB">
        <w:t xml:space="preserve"> </w:t>
      </w:r>
      <w:r w:rsidR="003F10C0" w:rsidRPr="00F127FB">
        <w:t xml:space="preserve">quickly </w:t>
      </w:r>
      <w:r w:rsidR="00F31FCC" w:rsidRPr="00F127FB">
        <w:t xml:space="preserve">adopt new and </w:t>
      </w:r>
      <w:r w:rsidRPr="00F127FB">
        <w:t>‘cutting edge’</w:t>
      </w:r>
      <w:r w:rsidR="00F31FCC" w:rsidRPr="00F127FB">
        <w:t xml:space="preserve"> technologies</w:t>
      </w:r>
      <w:r w:rsidR="009A7816" w:rsidRPr="00F127FB">
        <w:t xml:space="preserve">. This </w:t>
      </w:r>
      <w:r w:rsidR="00F31FCC" w:rsidRPr="00F127FB">
        <w:t xml:space="preserve">is </w:t>
      </w:r>
      <w:r w:rsidR="00C603FB" w:rsidRPr="00F127FB">
        <w:t xml:space="preserve">understandably </w:t>
      </w:r>
      <w:r w:rsidR="00F34BB6" w:rsidRPr="00F127FB">
        <w:t xml:space="preserve">driven </w:t>
      </w:r>
      <w:r w:rsidR="00897989" w:rsidRPr="00F127FB">
        <w:t>by a desire to apply the best and most efficient methods of landscape analysis, recording</w:t>
      </w:r>
      <w:r w:rsidR="00E62355" w:rsidRPr="00F127FB">
        <w:t>,</w:t>
      </w:r>
      <w:r w:rsidR="00897989" w:rsidRPr="00F127FB">
        <w:t xml:space="preserve"> and visualisation</w:t>
      </w:r>
      <w:r w:rsidR="00C603FB" w:rsidRPr="00F127FB">
        <w:t xml:space="preserve"> available</w:t>
      </w:r>
      <w:r w:rsidR="00205EA2" w:rsidRPr="00F127FB">
        <w:t>. However,</w:t>
      </w:r>
      <w:r w:rsidR="00897989" w:rsidRPr="00F127FB">
        <w:t xml:space="preserve"> </w:t>
      </w:r>
      <w:r w:rsidR="009A7816" w:rsidRPr="00F127FB">
        <w:t xml:space="preserve">it </w:t>
      </w:r>
      <w:r w:rsidR="003F10C0" w:rsidRPr="00F127FB">
        <w:t xml:space="preserve">may </w:t>
      </w:r>
      <w:r w:rsidR="00C603FB" w:rsidRPr="00F127FB">
        <w:t xml:space="preserve">also </w:t>
      </w:r>
      <w:r w:rsidR="003F10C0" w:rsidRPr="00F127FB">
        <w:t xml:space="preserve">partly be </w:t>
      </w:r>
      <w:r w:rsidR="009A7816" w:rsidRPr="00F127FB">
        <w:t xml:space="preserve">driven </w:t>
      </w:r>
      <w:r w:rsidR="00897989" w:rsidRPr="00F127FB">
        <w:t>by a</w:t>
      </w:r>
      <w:r w:rsidR="00F34BB6" w:rsidRPr="00F127FB">
        <w:t xml:space="preserve"> desire</w:t>
      </w:r>
      <w:r w:rsidR="00F31FCC" w:rsidRPr="00F127FB">
        <w:t>,</w:t>
      </w:r>
      <w:r w:rsidR="009A7816" w:rsidRPr="00F127FB">
        <w:t xml:space="preserve"> conscious or not</w:t>
      </w:r>
      <w:r w:rsidR="00F31FCC" w:rsidRPr="00F127FB">
        <w:t xml:space="preserve">, </w:t>
      </w:r>
      <w:r w:rsidR="00F34BB6" w:rsidRPr="00F127FB">
        <w:t xml:space="preserve">to </w:t>
      </w:r>
      <w:r w:rsidR="00F31FCC" w:rsidRPr="00F127FB">
        <w:t xml:space="preserve">enhance and </w:t>
      </w:r>
      <w:r w:rsidR="00F34BB6" w:rsidRPr="00F127FB">
        <w:t xml:space="preserve">protect </w:t>
      </w:r>
      <w:r w:rsidR="00897989" w:rsidRPr="00F127FB">
        <w:t>the expert status of practitioner</w:t>
      </w:r>
      <w:r w:rsidR="00F31FCC" w:rsidRPr="00F127FB">
        <w:t>s</w:t>
      </w:r>
      <w:r w:rsidR="009A7816" w:rsidRPr="00F127FB">
        <w:t xml:space="preserve"> by adopting what are often expensive, difficult</w:t>
      </w:r>
      <w:r w:rsidR="00E62355" w:rsidRPr="00F127FB">
        <w:t>,</w:t>
      </w:r>
      <w:r w:rsidR="009A7816" w:rsidRPr="00F127FB">
        <w:t xml:space="preserve"> and </w:t>
      </w:r>
      <w:r w:rsidR="00205EA2" w:rsidRPr="00F127FB">
        <w:t>exclusionary</w:t>
      </w:r>
      <w:r w:rsidR="009A7816" w:rsidRPr="00F127FB">
        <w:t xml:space="preserve"> </w:t>
      </w:r>
      <w:r w:rsidR="00AC36D3" w:rsidRPr="00F127FB">
        <w:t>technologies</w:t>
      </w:r>
      <w:r w:rsidR="00897989" w:rsidRPr="00F127FB">
        <w:t>. C</w:t>
      </w:r>
      <w:r w:rsidRPr="00F127FB">
        <w:t>onsequently</w:t>
      </w:r>
      <w:r w:rsidR="00897989" w:rsidRPr="00F127FB">
        <w:t xml:space="preserve"> some of the more</w:t>
      </w:r>
      <w:r w:rsidRPr="00F127FB">
        <w:t xml:space="preserve"> </w:t>
      </w:r>
      <w:r w:rsidR="00AC36D3" w:rsidRPr="00F127FB">
        <w:t>practical and pragmatic</w:t>
      </w:r>
      <w:r w:rsidR="009A7816" w:rsidRPr="00F127FB">
        <w:t xml:space="preserve"> </w:t>
      </w:r>
      <w:r w:rsidRPr="00F127FB">
        <w:t>impl</w:t>
      </w:r>
      <w:r w:rsidR="00897989" w:rsidRPr="00F127FB">
        <w:t xml:space="preserve">ications of </w:t>
      </w:r>
      <w:r w:rsidR="00AC36D3" w:rsidRPr="00F127FB">
        <w:t xml:space="preserve">these </w:t>
      </w:r>
      <w:r w:rsidR="00897989" w:rsidRPr="00F127FB">
        <w:t>technologies</w:t>
      </w:r>
      <w:r w:rsidR="003408D7" w:rsidRPr="00F127FB">
        <w:t>,</w:t>
      </w:r>
      <w:r w:rsidR="00AC36D3" w:rsidRPr="00F127FB">
        <w:t xml:space="preserve"> such as </w:t>
      </w:r>
      <w:r w:rsidR="00750467" w:rsidRPr="00F127FB">
        <w:t>the significance of the recording process itself and its</w:t>
      </w:r>
      <w:r w:rsidR="00897989" w:rsidRPr="00F127FB">
        <w:t xml:space="preserve"> </w:t>
      </w:r>
      <w:r w:rsidR="009A7816" w:rsidRPr="00F127FB">
        <w:t>potential</w:t>
      </w:r>
      <w:r w:rsidR="00750467" w:rsidRPr="00F127FB">
        <w:t xml:space="preserve"> uses</w:t>
      </w:r>
      <w:r w:rsidR="009A7816" w:rsidRPr="00F127FB">
        <w:t xml:space="preserve"> </w:t>
      </w:r>
      <w:r w:rsidR="00897989" w:rsidRPr="00F127FB">
        <w:t>for community engagement</w:t>
      </w:r>
      <w:r w:rsidR="003408D7" w:rsidRPr="00F127FB">
        <w:t>,</w:t>
      </w:r>
      <w:r w:rsidR="00897989" w:rsidRPr="00F127FB">
        <w:t xml:space="preserve"> are</w:t>
      </w:r>
      <w:r w:rsidRPr="00F127FB">
        <w:t xml:space="preserve"> </w:t>
      </w:r>
      <w:r w:rsidR="00F31FCC" w:rsidRPr="00F127FB">
        <w:t xml:space="preserve">considered </w:t>
      </w:r>
      <w:r w:rsidR="00205EA2" w:rsidRPr="00F127FB">
        <w:t xml:space="preserve">only </w:t>
      </w:r>
      <w:r w:rsidR="00F31FCC" w:rsidRPr="00F127FB">
        <w:t>as an afterthought</w:t>
      </w:r>
      <w:r w:rsidR="00897989" w:rsidRPr="00F127FB">
        <w:t xml:space="preserve">. </w:t>
      </w:r>
      <w:r w:rsidR="00750467" w:rsidRPr="00F127FB">
        <w:t>Additionally the</w:t>
      </w:r>
      <w:r w:rsidRPr="00F127FB">
        <w:t xml:space="preserve"> quality of </w:t>
      </w:r>
      <w:r w:rsidR="00205EA2" w:rsidRPr="00F127FB">
        <w:t xml:space="preserve">a </w:t>
      </w:r>
      <w:r w:rsidR="003408D7" w:rsidRPr="00F127FB">
        <w:t xml:space="preserve">digital </w:t>
      </w:r>
      <w:r w:rsidRPr="00F127FB">
        <w:t xml:space="preserve">record </w:t>
      </w:r>
      <w:r w:rsidR="003408D7" w:rsidRPr="00F127FB">
        <w:t>is frequently</w:t>
      </w:r>
      <w:r w:rsidRPr="00F127FB">
        <w:t xml:space="preserve"> conflated with</w:t>
      </w:r>
      <w:r w:rsidR="00F31FCC" w:rsidRPr="00F127FB">
        <w:t xml:space="preserve"> </w:t>
      </w:r>
      <w:r w:rsidR="003408D7" w:rsidRPr="00F127FB">
        <w:t xml:space="preserve">its </w:t>
      </w:r>
      <w:r w:rsidRPr="00F127FB">
        <w:t>precision</w:t>
      </w:r>
      <w:r w:rsidR="00750467" w:rsidRPr="00F127FB">
        <w:t>, accuracy</w:t>
      </w:r>
      <w:r w:rsidRPr="00F127FB">
        <w:t xml:space="preserve"> and/or </w:t>
      </w:r>
      <w:r w:rsidR="009A7816" w:rsidRPr="00F127FB">
        <w:t xml:space="preserve">its </w:t>
      </w:r>
      <w:r w:rsidRPr="00F127FB">
        <w:t>data volume</w:t>
      </w:r>
      <w:r w:rsidR="00B908B0" w:rsidRPr="00F127FB">
        <w:t xml:space="preserve"> rather than its </w:t>
      </w:r>
      <w:r w:rsidR="00F05076" w:rsidRPr="00F127FB">
        <w:t xml:space="preserve">actual </w:t>
      </w:r>
      <w:r w:rsidR="00B908B0" w:rsidRPr="00F127FB">
        <w:t xml:space="preserve">fitness for </w:t>
      </w:r>
      <w:r w:rsidR="009A7816" w:rsidRPr="00F127FB">
        <w:t xml:space="preserve">an </w:t>
      </w:r>
      <w:r w:rsidR="00B908B0" w:rsidRPr="00F127FB">
        <w:t>intended purpose</w:t>
      </w:r>
      <w:r w:rsidR="00750467" w:rsidRPr="00F127FB">
        <w:t xml:space="preserve">. These aspects of a record are obviously of primary importance for many </w:t>
      </w:r>
      <w:r w:rsidR="00361F46" w:rsidRPr="00F127FB">
        <w:t>professional and management</w:t>
      </w:r>
      <w:r w:rsidR="00750467" w:rsidRPr="00F127FB">
        <w:t xml:space="preserve"> purposes, but much less so if the intention is, for example, to</w:t>
      </w:r>
      <w:r w:rsidR="00205EA2" w:rsidRPr="00F127FB">
        <w:t xml:space="preserve"> engage a community or to capture some aspects of a site’s social value</w:t>
      </w:r>
      <w:r w:rsidR="00750467" w:rsidRPr="00F127FB">
        <w:t xml:space="preserve"> in the recording process</w:t>
      </w:r>
      <w:r w:rsidRPr="00F127FB">
        <w:t xml:space="preserve">. </w:t>
      </w:r>
      <w:r w:rsidR="009A7816" w:rsidRPr="00F127FB">
        <w:t xml:space="preserve">In the following sections I will discuss the applications of digital visualisation technology that are neither precise nor create large volumes of data, but which do perform a meaningful role in the construction of cultural landscapes and in peoples engagement with them. </w:t>
      </w:r>
    </w:p>
    <w:p w14:paraId="1C1B2542" w14:textId="77777777" w:rsidR="00FA690A" w:rsidRPr="00F127FB" w:rsidRDefault="00FA690A" w:rsidP="00F127FB">
      <w:pPr>
        <w:spacing w:after="0"/>
      </w:pPr>
    </w:p>
    <w:p w14:paraId="58710D3F" w14:textId="78D0F369" w:rsidR="00704844" w:rsidRPr="00F127FB" w:rsidRDefault="009A7816" w:rsidP="00F127FB">
      <w:pPr>
        <w:spacing w:after="0"/>
      </w:pPr>
      <w:r w:rsidRPr="00F127FB">
        <w:t>I</w:t>
      </w:r>
      <w:r w:rsidR="00FA690A" w:rsidRPr="00F127FB">
        <w:t>n</w:t>
      </w:r>
      <w:r w:rsidRPr="00F127FB">
        <w:t xml:space="preserve"> </w:t>
      </w:r>
      <w:r w:rsidR="00453009" w:rsidRPr="00F127FB">
        <w:t xml:space="preserve">any discussion of </w:t>
      </w:r>
      <w:r w:rsidR="00F31FCC" w:rsidRPr="00F127FB">
        <w:t>new technologies for engaging with landscapes</w:t>
      </w:r>
      <w:r w:rsidR="00F06F82" w:rsidRPr="00F127FB">
        <w:t>,</w:t>
      </w:r>
      <w:r w:rsidR="00453009" w:rsidRPr="00F127FB">
        <w:t xml:space="preserve"> </w:t>
      </w:r>
      <w:r w:rsidR="00F31FCC" w:rsidRPr="00F127FB">
        <w:t xml:space="preserve">it </w:t>
      </w:r>
      <w:r w:rsidRPr="00F127FB">
        <w:t>is important to recognise the</w:t>
      </w:r>
      <w:r w:rsidR="00453009" w:rsidRPr="00F127FB">
        <w:t>ir</w:t>
      </w:r>
      <w:r w:rsidRPr="00F127FB">
        <w:t xml:space="preserve"> value and what </w:t>
      </w:r>
      <w:r w:rsidR="00F31FCC" w:rsidRPr="00F127FB">
        <w:t>they now allow us to</w:t>
      </w:r>
      <w:r w:rsidRPr="00F127FB">
        <w:t xml:space="preserve"> do </w:t>
      </w:r>
      <w:r w:rsidR="00E62355" w:rsidRPr="00F127FB">
        <w:t xml:space="preserve">– </w:t>
      </w:r>
      <w:r w:rsidR="00F31FCC" w:rsidRPr="00F127FB">
        <w:t xml:space="preserve">particularly </w:t>
      </w:r>
      <w:r w:rsidR="00E62355" w:rsidRPr="00F127FB">
        <w:t xml:space="preserve">in </w:t>
      </w:r>
      <w:r w:rsidRPr="00F127FB">
        <w:t xml:space="preserve">terms of archaeological prospection </w:t>
      </w:r>
      <w:r w:rsidR="00453009" w:rsidRPr="00F127FB">
        <w:t>and site analysis</w:t>
      </w:r>
      <w:r w:rsidR="00C33471" w:rsidRPr="00F127FB">
        <w:t>.</w:t>
      </w:r>
      <w:r w:rsidR="00453009" w:rsidRPr="00F127FB">
        <w:t xml:space="preserve"> While these developments </w:t>
      </w:r>
      <w:r w:rsidR="00FA690A" w:rsidRPr="00F127FB">
        <w:t xml:space="preserve">should be </w:t>
      </w:r>
      <w:r w:rsidR="00FA690A" w:rsidRPr="00F127FB">
        <w:lastRenderedPageBreak/>
        <w:t>acknowledged and celebrated</w:t>
      </w:r>
      <w:r w:rsidR="00453009" w:rsidRPr="00F127FB">
        <w:t>, the key focus</w:t>
      </w:r>
      <w:r w:rsidR="00FA690A" w:rsidRPr="00F127FB">
        <w:t xml:space="preserve"> of this chapter</w:t>
      </w:r>
      <w:r w:rsidR="00453009" w:rsidRPr="00F127FB">
        <w:t xml:space="preserve"> is on how the allure and affordances of these </w:t>
      </w:r>
      <w:r w:rsidR="00A71DB0" w:rsidRPr="00F127FB">
        <w:t>technologies</w:t>
      </w:r>
      <w:r w:rsidR="00453009" w:rsidRPr="00F127FB">
        <w:t xml:space="preserve"> can draw our eye</w:t>
      </w:r>
      <w:r w:rsidR="003F10C0" w:rsidRPr="00F127FB">
        <w:t>s</w:t>
      </w:r>
      <w:r w:rsidR="00453009" w:rsidRPr="00F127FB">
        <w:t xml:space="preserve"> away from the </w:t>
      </w:r>
      <w:r w:rsidR="009542E0" w:rsidRPr="00F127FB">
        <w:t xml:space="preserve">active roles of heritage in society. </w:t>
      </w:r>
      <w:r w:rsidR="00A71DB0" w:rsidRPr="00F127FB">
        <w:t>Digital</w:t>
      </w:r>
      <w:r w:rsidR="00F31FCC" w:rsidRPr="00F127FB">
        <w:t xml:space="preserve"> technologies also bring with them new problems, or old problems presenting themselves in a new way</w:t>
      </w:r>
      <w:r w:rsidR="00DB6DE7" w:rsidRPr="00F127FB">
        <w:t xml:space="preserve"> (for a good overview of digital innovation in the archaeology domain see Garstki 2020)</w:t>
      </w:r>
      <w:r w:rsidR="00F31FCC" w:rsidRPr="00F127FB">
        <w:t xml:space="preserve">. </w:t>
      </w:r>
      <w:r w:rsidR="00FE7A29" w:rsidRPr="00F127FB">
        <w:t xml:space="preserve">While the immediacy and potential for large scale distribution of digital content is well recognised, this chapter will also </w:t>
      </w:r>
      <w:r w:rsidR="0080040F" w:rsidRPr="00F127FB">
        <w:t xml:space="preserve">highlight </w:t>
      </w:r>
      <w:r w:rsidR="00FE7A29" w:rsidRPr="00F127FB">
        <w:t>issues</w:t>
      </w:r>
      <w:r w:rsidR="00920CC4" w:rsidRPr="00F127FB">
        <w:t xml:space="preserve"> </w:t>
      </w:r>
      <w:r w:rsidR="0080040F" w:rsidRPr="00F127FB">
        <w:t>around</w:t>
      </w:r>
      <w:r w:rsidR="00FE7A29" w:rsidRPr="00F127FB">
        <w:t xml:space="preserve"> data management, </w:t>
      </w:r>
      <w:r w:rsidR="0080040F" w:rsidRPr="00F127FB">
        <w:t xml:space="preserve">particularly </w:t>
      </w:r>
      <w:r w:rsidR="00920CC4" w:rsidRPr="00F127FB">
        <w:t xml:space="preserve">long term </w:t>
      </w:r>
      <w:r w:rsidR="00FE7A29" w:rsidRPr="00F127FB">
        <w:t>preservation</w:t>
      </w:r>
      <w:r w:rsidR="00E62355" w:rsidRPr="00F127FB">
        <w:t>,</w:t>
      </w:r>
      <w:r w:rsidR="00FE7A29" w:rsidRPr="00F127FB">
        <w:t xml:space="preserve"> and distribution. </w:t>
      </w:r>
      <w:r w:rsidR="00FA690A" w:rsidRPr="00F127FB">
        <w:t>Finally, t</w:t>
      </w:r>
      <w:r w:rsidR="009542E0" w:rsidRPr="00F127FB">
        <w:t xml:space="preserve">his </w:t>
      </w:r>
      <w:r w:rsidR="00920CC4" w:rsidRPr="00F127FB">
        <w:t>c</w:t>
      </w:r>
      <w:r w:rsidR="009542E0" w:rsidRPr="00F127FB">
        <w:t xml:space="preserve">hapter will look at how </w:t>
      </w:r>
      <w:r w:rsidR="00920CC4" w:rsidRPr="00F127FB">
        <w:t xml:space="preserve">our reception of </w:t>
      </w:r>
      <w:r w:rsidR="0080040F" w:rsidRPr="00F127FB">
        <w:t xml:space="preserve">digital </w:t>
      </w:r>
      <w:r w:rsidR="00920CC4" w:rsidRPr="00F127FB">
        <w:t>content</w:t>
      </w:r>
      <w:r w:rsidR="009542E0" w:rsidRPr="00F127FB">
        <w:t xml:space="preserve"> differs from the reception of more traditional representations of the past as well as how different ways of working, such as </w:t>
      </w:r>
      <w:r w:rsidR="00920CC4" w:rsidRPr="00F127FB">
        <w:t xml:space="preserve">community co-design and </w:t>
      </w:r>
      <w:r w:rsidR="009542E0" w:rsidRPr="00F127FB">
        <w:t xml:space="preserve">co-production groups, can impact </w:t>
      </w:r>
      <w:r w:rsidR="003F10C0" w:rsidRPr="00F127FB">
        <w:t xml:space="preserve">on </w:t>
      </w:r>
      <w:r w:rsidR="00FA690A" w:rsidRPr="00F127FB">
        <w:t xml:space="preserve">how </w:t>
      </w:r>
      <w:r w:rsidR="003F10C0" w:rsidRPr="00F127FB">
        <w:t xml:space="preserve">audiences </w:t>
      </w:r>
      <w:r w:rsidR="00FA690A" w:rsidRPr="00F127FB">
        <w:t>perceive digital outputs</w:t>
      </w:r>
      <w:r w:rsidR="009542E0" w:rsidRPr="00F127FB">
        <w:t>.</w:t>
      </w:r>
    </w:p>
    <w:p w14:paraId="0416138A" w14:textId="77777777" w:rsidR="00E174EB" w:rsidRPr="00F127FB" w:rsidRDefault="00E174EB" w:rsidP="00F127FB">
      <w:pPr>
        <w:spacing w:after="0"/>
      </w:pPr>
    </w:p>
    <w:p w14:paraId="5DF84CF4" w14:textId="77777777" w:rsidR="00E62355" w:rsidRPr="00F127FB" w:rsidRDefault="00E62355" w:rsidP="00F127FB">
      <w:pPr>
        <w:spacing w:after="0"/>
      </w:pPr>
    </w:p>
    <w:p w14:paraId="19AD12D8" w14:textId="3B48DDD6" w:rsidR="0008009A" w:rsidRPr="00F127FB" w:rsidRDefault="0006451C" w:rsidP="00F127FB">
      <w:pPr>
        <w:pStyle w:val="Heading2"/>
        <w:spacing w:after="0"/>
      </w:pPr>
      <w:r w:rsidRPr="00F127FB">
        <w:t xml:space="preserve">Digital, </w:t>
      </w:r>
      <w:r w:rsidR="0033193F" w:rsidRPr="00F127FB">
        <w:t>documentation</w:t>
      </w:r>
      <w:r w:rsidR="00F06F82" w:rsidRPr="00F127FB">
        <w:t>,</w:t>
      </w:r>
      <w:r w:rsidR="0033193F" w:rsidRPr="00F127FB">
        <w:t xml:space="preserve"> </w:t>
      </w:r>
      <w:r w:rsidRPr="00F127FB">
        <w:t xml:space="preserve">and </w:t>
      </w:r>
      <w:r w:rsidR="0033193F" w:rsidRPr="00F127FB">
        <w:t xml:space="preserve">analysis </w:t>
      </w:r>
    </w:p>
    <w:p w14:paraId="1FB8B905" w14:textId="77777777" w:rsidR="00E62355" w:rsidRPr="00F127FB" w:rsidRDefault="00E62355" w:rsidP="00F127FB">
      <w:pPr>
        <w:spacing w:after="0"/>
      </w:pPr>
    </w:p>
    <w:p w14:paraId="0C9EB269" w14:textId="3EB2C61C" w:rsidR="005537BB" w:rsidRPr="00F127FB" w:rsidRDefault="00A542CA" w:rsidP="00F127FB">
      <w:pPr>
        <w:spacing w:after="0"/>
      </w:pPr>
      <w:r w:rsidRPr="00F127FB">
        <w:t>In recent years</w:t>
      </w:r>
      <w:r w:rsidR="00F06F82" w:rsidRPr="00F127FB">
        <w:t>,</w:t>
      </w:r>
      <w:r w:rsidRPr="00F127FB">
        <w:t xml:space="preserve"> the heritage sector has continued its long-standing practice of</w:t>
      </w:r>
      <w:r w:rsidR="001C3914" w:rsidRPr="00F127FB">
        <w:t xml:space="preserve"> adopting</w:t>
      </w:r>
      <w:r w:rsidRPr="00F127FB">
        <w:t xml:space="preserve"> surveying technologies devel</w:t>
      </w:r>
      <w:r w:rsidR="00C91143" w:rsidRPr="00F127FB">
        <w:t>oped for specific tasks in</w:t>
      </w:r>
      <w:r w:rsidR="001C3914" w:rsidRPr="00F127FB">
        <w:t xml:space="preserve"> other domains</w:t>
      </w:r>
      <w:r w:rsidR="003F10C0" w:rsidRPr="00F127FB">
        <w:t>.</w:t>
      </w:r>
      <w:r w:rsidR="001C3914" w:rsidRPr="00F127FB">
        <w:t xml:space="preserve"> </w:t>
      </w:r>
      <w:r w:rsidR="00C91143" w:rsidRPr="00F127FB">
        <w:t xml:space="preserve">There are </w:t>
      </w:r>
      <w:r w:rsidR="001C3914" w:rsidRPr="00F127FB">
        <w:t xml:space="preserve">many </w:t>
      </w:r>
      <w:r w:rsidR="00C91143" w:rsidRPr="00F127FB">
        <w:t>recent examples of this</w:t>
      </w:r>
      <w:r w:rsidR="003F10C0" w:rsidRPr="00F127FB">
        <w:t>,</w:t>
      </w:r>
      <w:r w:rsidR="00C91143" w:rsidRPr="00F127FB">
        <w:t xml:space="preserve"> </w:t>
      </w:r>
      <w:r w:rsidR="001C3914" w:rsidRPr="00F127FB">
        <w:t xml:space="preserve">in </w:t>
      </w:r>
      <w:r w:rsidR="00C91143" w:rsidRPr="00F127FB">
        <w:t>landscape survey and analysis technologies</w:t>
      </w:r>
      <w:r w:rsidR="00F06F82" w:rsidRPr="00F127FB">
        <w:t>,</w:t>
      </w:r>
      <w:r w:rsidR="00F033BD" w:rsidRPr="00F127FB">
        <w:t xml:space="preserve"> </w:t>
      </w:r>
      <w:r w:rsidR="00DB66E7" w:rsidRPr="00F127FB">
        <w:t xml:space="preserve">although </w:t>
      </w:r>
      <w:r w:rsidR="00F033BD" w:rsidRPr="00F127FB">
        <w:t>it is</w:t>
      </w:r>
      <w:r w:rsidR="00C91143" w:rsidRPr="00F127FB">
        <w:t xml:space="preserve"> </w:t>
      </w:r>
      <w:r w:rsidR="001C3914" w:rsidRPr="00F127FB">
        <w:t>the astonishing developments in drone technology</w:t>
      </w:r>
      <w:r w:rsidR="00F06F82" w:rsidRPr="00F127FB">
        <w:t xml:space="preserve"> – </w:t>
      </w:r>
      <w:r w:rsidR="001C3914" w:rsidRPr="00F127FB">
        <w:t>especially drone photogrammetry, Airborne Laser Scanning (ALS)</w:t>
      </w:r>
      <w:r w:rsidR="001502B9" w:rsidRPr="00F127FB">
        <w:t>,</w:t>
      </w:r>
      <w:r w:rsidR="001C3914" w:rsidRPr="00F127FB">
        <w:t xml:space="preserve"> and space based remote sensing</w:t>
      </w:r>
      <w:r w:rsidR="00F06F82" w:rsidRPr="00F127FB">
        <w:t>, which</w:t>
      </w:r>
      <w:r w:rsidR="001C3914" w:rsidRPr="00F127FB">
        <w:t xml:space="preserve"> </w:t>
      </w:r>
      <w:r w:rsidR="00F033BD" w:rsidRPr="00F127FB">
        <w:t xml:space="preserve">are perhaps the most striking and which have </w:t>
      </w:r>
      <w:r w:rsidR="001C3914" w:rsidRPr="00F127FB">
        <w:t xml:space="preserve">undoubtedly expanded </w:t>
      </w:r>
      <w:r w:rsidR="00F033BD" w:rsidRPr="00F127FB">
        <w:t>our knowledge of</w:t>
      </w:r>
      <w:r w:rsidR="001C3914" w:rsidRPr="00F127FB">
        <w:t xml:space="preserve"> past environments.</w:t>
      </w:r>
      <w:r w:rsidR="00C91143" w:rsidRPr="00F127FB">
        <w:t xml:space="preserve"> These technologies have supercharged o</w:t>
      </w:r>
      <w:r w:rsidR="001502B9" w:rsidRPr="00F127FB">
        <w:t>u</w:t>
      </w:r>
      <w:r w:rsidR="00C91143" w:rsidRPr="00F127FB">
        <w:t>r ability to map</w:t>
      </w:r>
      <w:r w:rsidR="00C838FD" w:rsidRPr="00F127FB">
        <w:t xml:space="preserve"> landscapes, including in areas previously not amenable to traditional mapping methods</w:t>
      </w:r>
      <w:r w:rsidR="00F06F82" w:rsidRPr="00F127FB">
        <w:t>,</w:t>
      </w:r>
      <w:r w:rsidR="00C838FD" w:rsidRPr="00F127FB">
        <w:t xml:space="preserve"> such as dens</w:t>
      </w:r>
      <w:r w:rsidR="00F033BD" w:rsidRPr="00F127FB">
        <w:t xml:space="preserve">ely forested </w:t>
      </w:r>
      <w:r w:rsidR="00DB6DE7" w:rsidRPr="00F127FB">
        <w:t>regions</w:t>
      </w:r>
      <w:r w:rsidR="00C838FD" w:rsidRPr="00F127FB">
        <w:t xml:space="preserve"> (e.g.</w:t>
      </w:r>
      <w:r w:rsidR="001502B9" w:rsidRPr="00F127FB">
        <w:t>,</w:t>
      </w:r>
      <w:r w:rsidR="00C838FD" w:rsidRPr="00F127FB">
        <w:t xml:space="preserve"> </w:t>
      </w:r>
      <w:r w:rsidR="00EB6F56" w:rsidRPr="00F127FB">
        <w:t>Brown</w:t>
      </w:r>
      <w:r w:rsidR="00C838FD" w:rsidRPr="00F127FB">
        <w:t xml:space="preserve"> 2014</w:t>
      </w:r>
      <w:r w:rsidR="001502B9" w:rsidRPr="00F127FB">
        <w:t>;</w:t>
      </w:r>
      <w:r w:rsidR="00EB6F56" w:rsidRPr="00F127FB">
        <w:t xml:space="preserve"> </w:t>
      </w:r>
      <w:r w:rsidR="005F76D0" w:rsidRPr="00F127FB">
        <w:t xml:space="preserve">for </w:t>
      </w:r>
      <w:r w:rsidR="00B35FAD" w:rsidRPr="00F127FB">
        <w:t>ALS</w:t>
      </w:r>
      <w:r w:rsidR="005F76D0" w:rsidRPr="00F127FB">
        <w:t>,</w:t>
      </w:r>
      <w:r w:rsidR="00B35FAD" w:rsidRPr="00F127FB">
        <w:t xml:space="preserve"> </w:t>
      </w:r>
      <w:r w:rsidR="00EB6F56" w:rsidRPr="00F127FB">
        <w:t xml:space="preserve">see also </w:t>
      </w:r>
      <w:r w:rsidR="00B35FAD" w:rsidRPr="00F127FB">
        <w:t>Opitz and Cowley 2013</w:t>
      </w:r>
      <w:r w:rsidR="00C838FD" w:rsidRPr="00F127FB">
        <w:t>)</w:t>
      </w:r>
      <w:r w:rsidR="001C3914" w:rsidRPr="00F127FB">
        <w:t xml:space="preserve">. </w:t>
      </w:r>
      <w:r w:rsidR="00C91143" w:rsidRPr="00F127FB">
        <w:t xml:space="preserve">In tandem with </w:t>
      </w:r>
      <w:r w:rsidR="00F033BD" w:rsidRPr="00F127FB">
        <w:t>data handling</w:t>
      </w:r>
      <w:r w:rsidR="00C838FD" w:rsidRPr="00F127FB">
        <w:t xml:space="preserve"> </w:t>
      </w:r>
      <w:r w:rsidR="00C91143" w:rsidRPr="00F127FB">
        <w:t>technologies</w:t>
      </w:r>
      <w:r w:rsidR="001502B9" w:rsidRPr="00F127FB">
        <w:t>,</w:t>
      </w:r>
      <w:r w:rsidR="00C91143" w:rsidRPr="00F127FB">
        <w:t xml:space="preserve"> such as machine</w:t>
      </w:r>
      <w:r w:rsidR="00DA64A7" w:rsidRPr="00F127FB">
        <w:t xml:space="preserve"> learning</w:t>
      </w:r>
      <w:r w:rsidR="001502B9" w:rsidRPr="00F127FB">
        <w:t>,</w:t>
      </w:r>
      <w:r w:rsidR="00C91143" w:rsidRPr="00F127FB">
        <w:t xml:space="preserve"> it is even possible to move toward the automation of </w:t>
      </w:r>
      <w:r w:rsidR="001C3914" w:rsidRPr="00F127FB">
        <w:t xml:space="preserve">archaeological </w:t>
      </w:r>
      <w:r w:rsidR="00C91143" w:rsidRPr="00F127FB">
        <w:t>landscape analysis</w:t>
      </w:r>
      <w:r w:rsidR="00226F17" w:rsidRPr="00F127FB">
        <w:t>,</w:t>
      </w:r>
      <w:r w:rsidR="00C91143" w:rsidRPr="00F127FB">
        <w:t xml:space="preserve"> </w:t>
      </w:r>
      <w:r w:rsidR="00226F17" w:rsidRPr="00F127FB">
        <w:t xml:space="preserve">a recent </w:t>
      </w:r>
      <w:r w:rsidR="00C91143" w:rsidRPr="00F127FB">
        <w:t>examp</w:t>
      </w:r>
      <w:r w:rsidR="00704844" w:rsidRPr="00F127FB">
        <w:t xml:space="preserve">le of this being the extensive </w:t>
      </w:r>
      <w:r w:rsidR="003F10C0" w:rsidRPr="00F127FB">
        <w:t xml:space="preserve">LIDAR </w:t>
      </w:r>
      <w:r w:rsidR="00C91143" w:rsidRPr="00F127FB">
        <w:t xml:space="preserve">survey of the </w:t>
      </w:r>
      <w:r w:rsidR="001C3914" w:rsidRPr="00F127FB">
        <w:t>Scottish island</w:t>
      </w:r>
      <w:r w:rsidR="00C91143" w:rsidRPr="00F127FB">
        <w:t xml:space="preserve"> of Arran carried out by Historic Environment Scotland</w:t>
      </w:r>
      <w:r w:rsidR="00704844" w:rsidRPr="00F127FB">
        <w:t xml:space="preserve"> (</w:t>
      </w:r>
      <w:r w:rsidR="00226F17" w:rsidRPr="00F127FB">
        <w:t>Trier</w:t>
      </w:r>
      <w:r w:rsidR="00FA690A" w:rsidRPr="00F127FB">
        <w:t xml:space="preserve"> et al</w:t>
      </w:r>
      <w:r w:rsidR="00DB66E7" w:rsidRPr="00F127FB">
        <w:t>.</w:t>
      </w:r>
      <w:r w:rsidR="00226F17" w:rsidRPr="00F127FB">
        <w:t xml:space="preserve"> 2019</w:t>
      </w:r>
      <w:r w:rsidR="001502B9" w:rsidRPr="00F127FB">
        <w:t>;</w:t>
      </w:r>
      <w:r w:rsidR="00C838FD" w:rsidRPr="00F127FB">
        <w:t xml:space="preserve"> Cowley et al</w:t>
      </w:r>
      <w:r w:rsidR="00DB66E7" w:rsidRPr="00F127FB">
        <w:t>.</w:t>
      </w:r>
      <w:r w:rsidR="00C838FD" w:rsidRPr="00F127FB">
        <w:t xml:space="preserve"> 2020</w:t>
      </w:r>
      <w:r w:rsidR="00704844" w:rsidRPr="00F127FB">
        <w:t>)</w:t>
      </w:r>
      <w:r w:rsidR="001C3914" w:rsidRPr="00F127FB">
        <w:t xml:space="preserve">. This work </w:t>
      </w:r>
      <w:r w:rsidR="003F10C0" w:rsidRPr="00F127FB">
        <w:t>developed</w:t>
      </w:r>
      <w:r w:rsidR="00C91143" w:rsidRPr="00F127FB">
        <w:t xml:space="preserve"> bespoke tools to analyse </w:t>
      </w:r>
      <w:r w:rsidR="001C3914" w:rsidRPr="00F127FB">
        <w:t xml:space="preserve">an ALS </w:t>
      </w:r>
      <w:r w:rsidR="00C91143" w:rsidRPr="00F127FB">
        <w:t>dataset, identi</w:t>
      </w:r>
      <w:r w:rsidR="00E174EB" w:rsidRPr="00F127FB">
        <w:t>fying potential new</w:t>
      </w:r>
      <w:r w:rsidR="001C3914" w:rsidRPr="00F127FB">
        <w:t xml:space="preserve"> archaeological</w:t>
      </w:r>
      <w:r w:rsidR="00E174EB" w:rsidRPr="00F127FB">
        <w:t xml:space="preserve"> structures</w:t>
      </w:r>
      <w:r w:rsidR="003F10C0" w:rsidRPr="00F127FB">
        <w:t xml:space="preserve"> automatically</w:t>
      </w:r>
      <w:r w:rsidR="00E174EB" w:rsidRPr="00F127FB">
        <w:t xml:space="preserve">. </w:t>
      </w:r>
      <w:r w:rsidR="002A3C8A" w:rsidRPr="00F127FB">
        <w:t>While all of these technologies clearly offer new, fast</w:t>
      </w:r>
      <w:r w:rsidR="001502B9" w:rsidRPr="00F127FB">
        <w:t>,</w:t>
      </w:r>
      <w:r w:rsidR="002A3C8A" w:rsidRPr="00F127FB">
        <w:t xml:space="preserve"> and efficient ways of recording (and analysing) the landscape, they also fall in to the category of technologies that actively distance the practitioner from what they are recording</w:t>
      </w:r>
      <w:r w:rsidR="001C3914" w:rsidRPr="00F127FB">
        <w:t>,</w:t>
      </w:r>
      <w:r w:rsidR="002A3C8A" w:rsidRPr="00F127FB">
        <w:t xml:space="preserve"> at least in the data capture phase. </w:t>
      </w:r>
      <w:r w:rsidR="00C838FD" w:rsidRPr="00F127FB">
        <w:t xml:space="preserve">Although micro-topographical survey can be carried out from the ground using terrestrial laser scanners and photogrammetric techniques, </w:t>
      </w:r>
      <w:r w:rsidR="00E9539A" w:rsidRPr="00F127FB">
        <w:t xml:space="preserve">for larger area capture </w:t>
      </w:r>
      <w:r w:rsidR="00C838FD" w:rsidRPr="00F127FB">
        <w:t xml:space="preserve">these </w:t>
      </w:r>
      <w:r w:rsidR="001C3914" w:rsidRPr="00F127FB">
        <w:t xml:space="preserve">techniques </w:t>
      </w:r>
      <w:r w:rsidR="00C838FD" w:rsidRPr="00F127FB">
        <w:t xml:space="preserve">more often </w:t>
      </w:r>
      <w:r w:rsidR="001C3914" w:rsidRPr="00F127FB">
        <w:t>use</w:t>
      </w:r>
      <w:r w:rsidR="00E9539A" w:rsidRPr="00F127FB">
        <w:t xml:space="preserve"> aerial platforms (in fact</w:t>
      </w:r>
      <w:r w:rsidR="001502B9" w:rsidRPr="00F127FB">
        <w:t>,</w:t>
      </w:r>
      <w:r w:rsidR="00E9539A" w:rsidRPr="00F127FB">
        <w:t xml:space="preserve"> even micro-topographic or building survey that might have been done from </w:t>
      </w:r>
      <w:r w:rsidR="00E9539A" w:rsidRPr="00F127FB">
        <w:lastRenderedPageBreak/>
        <w:t xml:space="preserve">the ground until fairly recently are now routinely </w:t>
      </w:r>
      <w:r w:rsidR="00F033BD" w:rsidRPr="00F127FB">
        <w:t xml:space="preserve">carried out </w:t>
      </w:r>
      <w:r w:rsidR="00E9539A" w:rsidRPr="00F127FB">
        <w:t>by drone</w:t>
      </w:r>
      <w:r w:rsidR="003F10C0" w:rsidRPr="00F127FB">
        <w:t>)</w:t>
      </w:r>
      <w:r w:rsidR="00CC0AB8" w:rsidRPr="00F127FB">
        <w:t xml:space="preserve">. </w:t>
      </w:r>
      <w:r w:rsidR="00E9539A" w:rsidRPr="00F127FB">
        <w:t xml:space="preserve">Intrinsic </w:t>
      </w:r>
      <w:r w:rsidR="00EC2472" w:rsidRPr="00F127FB">
        <w:t xml:space="preserve">to </w:t>
      </w:r>
      <w:r w:rsidR="00E9539A" w:rsidRPr="00F127FB">
        <w:t xml:space="preserve">how these technologies work is </w:t>
      </w:r>
      <w:r w:rsidR="00EC2472" w:rsidRPr="00F127FB">
        <w:t xml:space="preserve">the physical </w:t>
      </w:r>
      <w:r w:rsidR="00E9539A" w:rsidRPr="00F127FB">
        <w:t>distance between recording devices and the landscape</w:t>
      </w:r>
      <w:r w:rsidR="00EC2472" w:rsidRPr="00F127FB">
        <w:t xml:space="preserve"> being recorded</w:t>
      </w:r>
      <w:r w:rsidR="00E9539A" w:rsidRPr="00F127FB">
        <w:t xml:space="preserve"> and therefore, inescapably, between the practitioner and the landscape. A deep understanding </w:t>
      </w:r>
      <w:r w:rsidR="003F10C0" w:rsidRPr="00F127FB">
        <w:t xml:space="preserve">exists </w:t>
      </w:r>
      <w:r w:rsidR="00E9539A" w:rsidRPr="00F127FB">
        <w:t>amongst the majority of practitioners that ‘the map is not the territory’ and that intimate engagement with a landscape and ‘ground-truthing’ are fundamental to understanding</w:t>
      </w:r>
      <w:r w:rsidR="00EC2472" w:rsidRPr="00F127FB">
        <w:t xml:space="preserve"> it</w:t>
      </w:r>
      <w:r w:rsidR="003F10C0" w:rsidRPr="00F127FB">
        <w:t>. H</w:t>
      </w:r>
      <w:r w:rsidR="00EC2472" w:rsidRPr="00F127FB">
        <w:t>owever</w:t>
      </w:r>
      <w:r w:rsidR="003F10C0" w:rsidRPr="00F127FB">
        <w:t>,</w:t>
      </w:r>
      <w:r w:rsidR="00EC2472" w:rsidRPr="00F127FB">
        <w:t xml:space="preserve"> these ideas</w:t>
      </w:r>
      <w:r w:rsidR="00E9539A" w:rsidRPr="00F127FB">
        <w:t xml:space="preserve"> may have to do battle with both the allure of the crisp, colourful imagery generated</w:t>
      </w:r>
      <w:r w:rsidR="00EC2472" w:rsidRPr="00F127FB">
        <w:t xml:space="preserve"> by airborne methods</w:t>
      </w:r>
      <w:r w:rsidR="00E9539A" w:rsidRPr="00F127FB">
        <w:t xml:space="preserve"> and the economics of overflight versus people on the ground.</w:t>
      </w:r>
    </w:p>
    <w:p w14:paraId="3F2F2576" w14:textId="77777777" w:rsidR="00704844" w:rsidRPr="00F127FB" w:rsidRDefault="00704844" w:rsidP="00F127FB">
      <w:pPr>
        <w:spacing w:after="0"/>
      </w:pPr>
    </w:p>
    <w:p w14:paraId="7FD0686F" w14:textId="2C0EA5F1" w:rsidR="00345D50" w:rsidRPr="00F127FB" w:rsidRDefault="00EC2472" w:rsidP="00F127FB">
      <w:pPr>
        <w:spacing w:after="0"/>
      </w:pPr>
      <w:r w:rsidRPr="00F127FB">
        <w:t>Despite the novelty of the technologies</w:t>
      </w:r>
      <w:r w:rsidR="009177F2" w:rsidRPr="00F127FB">
        <w:t>,</w:t>
      </w:r>
      <w:r w:rsidRPr="00F127FB">
        <w:t xml:space="preserve"> the </w:t>
      </w:r>
      <w:r w:rsidR="005537BB" w:rsidRPr="00F127FB">
        <w:t>approaches discussed above have</w:t>
      </w:r>
      <w:r w:rsidR="00F06F82" w:rsidRPr="00F127FB">
        <w:t>,</w:t>
      </w:r>
      <w:r w:rsidR="005537BB" w:rsidRPr="00F127FB">
        <w:t xml:space="preserve"> at their heart</w:t>
      </w:r>
      <w:r w:rsidR="00DA64A7" w:rsidRPr="00F127FB">
        <w:t>,</w:t>
      </w:r>
      <w:r w:rsidR="005537BB" w:rsidRPr="00F127FB">
        <w:t xml:space="preserve"> </w:t>
      </w:r>
      <w:r w:rsidR="00F06F82" w:rsidRPr="00F127FB">
        <w:t>retain</w:t>
      </w:r>
      <w:r w:rsidR="00DA64A7" w:rsidRPr="00F127FB">
        <w:t>ed</w:t>
      </w:r>
      <w:r w:rsidR="00F06F82" w:rsidRPr="00F127FB">
        <w:t xml:space="preserve"> </w:t>
      </w:r>
      <w:r w:rsidR="005537BB" w:rsidRPr="00F127FB">
        <w:t>quite traditional notions of data gathering, data analysis</w:t>
      </w:r>
      <w:r w:rsidR="008458C8" w:rsidRPr="00F127FB">
        <w:t>,</w:t>
      </w:r>
      <w:r w:rsidR="005537BB" w:rsidRPr="00F127FB">
        <w:t xml:space="preserve"> and the construction of authorised </w:t>
      </w:r>
      <w:r w:rsidR="00196BED" w:rsidRPr="00F127FB">
        <w:t>narratives by</w:t>
      </w:r>
      <w:r w:rsidR="005537BB" w:rsidRPr="00F127FB">
        <w:t xml:space="preserve"> expert</w:t>
      </w:r>
      <w:r w:rsidR="00E15090" w:rsidRPr="00F127FB">
        <w:t xml:space="preserve"> heritage</w:t>
      </w:r>
      <w:r w:rsidR="005537BB" w:rsidRPr="00F127FB">
        <w:t xml:space="preserve"> practitioners. While there has been a lively critique of the role of the expert and the authorised heritage discourse in many aspects </w:t>
      </w:r>
      <w:r w:rsidR="00F06F82" w:rsidRPr="00F127FB">
        <w:t xml:space="preserve">of </w:t>
      </w:r>
      <w:r w:rsidR="005537BB" w:rsidRPr="00F127FB">
        <w:t>heritage practice</w:t>
      </w:r>
      <w:r w:rsidR="00E15090" w:rsidRPr="00F127FB">
        <w:t xml:space="preserve"> </w:t>
      </w:r>
      <w:r w:rsidR="008458C8" w:rsidRPr="00F127FB">
        <w:t>(see</w:t>
      </w:r>
      <w:r w:rsidR="004C26BF" w:rsidRPr="00F127FB">
        <w:t xml:space="preserve"> Smith 2006 and </w:t>
      </w:r>
      <w:r w:rsidR="00E15090" w:rsidRPr="00F127FB">
        <w:t>Schofield</w:t>
      </w:r>
      <w:r w:rsidR="004C26BF" w:rsidRPr="00F127FB">
        <w:t xml:space="preserve"> 2014 on counter-mapping and expertise</w:t>
      </w:r>
      <w:r w:rsidR="00E15090" w:rsidRPr="00F127FB">
        <w:t>)</w:t>
      </w:r>
      <w:r w:rsidR="005537BB" w:rsidRPr="00F127FB">
        <w:t xml:space="preserve">, this has come more slowly to the digital domain. The aim of </w:t>
      </w:r>
      <w:r w:rsidR="00A71DB0" w:rsidRPr="00F127FB">
        <w:t>the following sections</w:t>
      </w:r>
      <w:r w:rsidR="005537BB" w:rsidRPr="00F127FB">
        <w:t xml:space="preserve"> </w:t>
      </w:r>
      <w:r w:rsidRPr="00F127FB">
        <w:t xml:space="preserve">is to </w:t>
      </w:r>
      <w:r w:rsidR="009177F2" w:rsidRPr="00F127FB">
        <w:t xml:space="preserve">explore </w:t>
      </w:r>
      <w:r w:rsidR="005537BB" w:rsidRPr="00F127FB">
        <w:t xml:space="preserve">alternative, equally valid, and equally powerful applications of digital technology that </w:t>
      </w:r>
      <w:r w:rsidR="009177F2" w:rsidRPr="00F127FB">
        <w:t xml:space="preserve">might get </w:t>
      </w:r>
      <w:r w:rsidR="005537BB" w:rsidRPr="00F127FB">
        <w:t>overlooked in the pursuit of technical excellence for its own sake.</w:t>
      </w:r>
      <w:r w:rsidR="00EC3FFB" w:rsidRPr="00F127FB">
        <w:t xml:space="preserve"> </w:t>
      </w:r>
      <w:r w:rsidR="00F06F82" w:rsidRPr="00F127FB">
        <w:t>I begin by</w:t>
      </w:r>
      <w:r w:rsidR="00EC3FFB" w:rsidRPr="00F127FB">
        <w:t xml:space="preserve"> examin</w:t>
      </w:r>
      <w:r w:rsidR="00F06F82" w:rsidRPr="00F127FB">
        <w:t>ing</w:t>
      </w:r>
      <w:r w:rsidR="00EC3FFB" w:rsidRPr="00F127FB">
        <w:t xml:space="preserve"> </w:t>
      </w:r>
      <w:r w:rsidR="00E15090" w:rsidRPr="00F127FB">
        <w:t xml:space="preserve">how </w:t>
      </w:r>
      <w:r w:rsidR="00EC3FFB" w:rsidRPr="00F127FB">
        <w:t xml:space="preserve">digital technologies </w:t>
      </w:r>
      <w:r w:rsidR="00E15090" w:rsidRPr="00F127FB">
        <w:t xml:space="preserve">can play </w:t>
      </w:r>
      <w:r w:rsidR="007A0B61" w:rsidRPr="00F127FB">
        <w:t>a role</w:t>
      </w:r>
      <w:r w:rsidR="00E15090" w:rsidRPr="00F127FB">
        <w:t xml:space="preserve"> in the </w:t>
      </w:r>
      <w:r w:rsidR="007A0B61" w:rsidRPr="00F127FB">
        <w:t>community co</w:t>
      </w:r>
      <w:r w:rsidR="00EC3FFB" w:rsidRPr="00F127FB">
        <w:t xml:space="preserve">-production </w:t>
      </w:r>
      <w:r w:rsidR="008458C8" w:rsidRPr="00F127FB">
        <w:t xml:space="preserve">of </w:t>
      </w:r>
      <w:r w:rsidR="00EC3FFB" w:rsidRPr="00F127FB">
        <w:t>heritage records.</w:t>
      </w:r>
      <w:r w:rsidR="005537BB" w:rsidRPr="00F127FB">
        <w:t xml:space="preserve"> </w:t>
      </w:r>
    </w:p>
    <w:p w14:paraId="6A6D3919" w14:textId="77777777" w:rsidR="0033193F" w:rsidRDefault="0033193F" w:rsidP="00F127FB">
      <w:pPr>
        <w:spacing w:after="0"/>
      </w:pPr>
    </w:p>
    <w:p w14:paraId="2B0C65F1" w14:textId="77777777" w:rsidR="008F04DC" w:rsidRPr="00F127FB" w:rsidRDefault="008F04DC" w:rsidP="00F127FB">
      <w:pPr>
        <w:spacing w:after="0"/>
      </w:pPr>
    </w:p>
    <w:p w14:paraId="794373BD" w14:textId="3D13B66A" w:rsidR="00BE1EFB" w:rsidRPr="00F127FB" w:rsidRDefault="00181C8B" w:rsidP="00F127FB">
      <w:pPr>
        <w:pStyle w:val="Heading2"/>
        <w:spacing w:after="0"/>
      </w:pPr>
      <w:r w:rsidRPr="00F127FB">
        <w:t xml:space="preserve">Digital technologies and </w:t>
      </w:r>
      <w:r w:rsidR="0033193F" w:rsidRPr="00F127FB">
        <w:t>community co</w:t>
      </w:r>
      <w:r w:rsidR="00EC3FFB" w:rsidRPr="00F127FB">
        <w:t>-production</w:t>
      </w:r>
    </w:p>
    <w:p w14:paraId="7B3473D5" w14:textId="77777777" w:rsidR="0033193F" w:rsidRPr="00F127FB" w:rsidRDefault="0033193F" w:rsidP="00F127FB">
      <w:pPr>
        <w:spacing w:after="0"/>
      </w:pPr>
    </w:p>
    <w:p w14:paraId="648D8BB2" w14:textId="08885A9A" w:rsidR="00ED4349" w:rsidRPr="00F127FB" w:rsidRDefault="00BE1EFB" w:rsidP="00F127FB">
      <w:pPr>
        <w:spacing w:after="0"/>
      </w:pPr>
      <w:r w:rsidRPr="00F127FB">
        <w:t>There has been much interest and discussion</w:t>
      </w:r>
      <w:r w:rsidR="00570C16" w:rsidRPr="00F127FB">
        <w:t xml:space="preserve"> of digita</w:t>
      </w:r>
      <w:r w:rsidRPr="00F127FB">
        <w:t>l media, including 3D recording</w:t>
      </w:r>
      <w:r w:rsidR="005B7E95" w:rsidRPr="00F127FB">
        <w:t xml:space="preserve"> </w:t>
      </w:r>
      <w:r w:rsidR="00570C16" w:rsidRPr="00F127FB">
        <w:t>and modelling, for communication, education</w:t>
      </w:r>
      <w:r w:rsidR="004C65AD" w:rsidRPr="00F127FB">
        <w:t>,</w:t>
      </w:r>
      <w:r w:rsidR="00570C16" w:rsidRPr="00F127FB">
        <w:t xml:space="preserve"> and public engagement (for a r</w:t>
      </w:r>
      <w:r w:rsidRPr="00F127FB">
        <w:t>eview see King</w:t>
      </w:r>
      <w:r w:rsidR="00E214F0" w:rsidRPr="00F127FB">
        <w:t xml:space="preserve"> </w:t>
      </w:r>
      <w:r w:rsidR="00570C16" w:rsidRPr="00F127FB">
        <w:t xml:space="preserve">et al. 2016). However, </w:t>
      </w:r>
      <w:r w:rsidRPr="00F127FB">
        <w:t>as</w:t>
      </w:r>
      <w:r w:rsidR="00570C16" w:rsidRPr="00F127FB">
        <w:t xml:space="preserve"> exemplified by</w:t>
      </w:r>
      <w:r w:rsidRPr="00F127FB">
        <w:t xml:space="preserve"> </w:t>
      </w:r>
      <w:r w:rsidR="00EC2472" w:rsidRPr="00F127FB">
        <w:t xml:space="preserve">principles of </w:t>
      </w:r>
      <w:r w:rsidR="00570C16" w:rsidRPr="00F127FB">
        <w:t xml:space="preserve">the London </w:t>
      </w:r>
      <w:r w:rsidR="00C33471" w:rsidRPr="00F127FB">
        <w:t>Charter (</w:t>
      </w:r>
      <w:r w:rsidR="00EC2472" w:rsidRPr="00F127FB">
        <w:t xml:space="preserve">Denard </w:t>
      </w:r>
      <w:r w:rsidR="00D97542" w:rsidRPr="00F127FB">
        <w:t>2012</w:t>
      </w:r>
      <w:r w:rsidR="00EC2472" w:rsidRPr="00F127FB">
        <w:t>)</w:t>
      </w:r>
      <w:r w:rsidR="006509D2" w:rsidRPr="00F127FB">
        <w:t>, the majority of this remains focussed on the dissemination of professional and academic work</w:t>
      </w:r>
      <w:r w:rsidR="00570C16" w:rsidRPr="00F127FB">
        <w:t xml:space="preserve">. </w:t>
      </w:r>
      <w:r w:rsidR="00F06F82" w:rsidRPr="00F127FB">
        <w:t xml:space="preserve">While a </w:t>
      </w:r>
      <w:r w:rsidR="00570C16" w:rsidRPr="00F127FB">
        <w:t xml:space="preserve">number of projects have made advances </w:t>
      </w:r>
      <w:r w:rsidR="003D28D4" w:rsidRPr="00F127FB">
        <w:t>in</w:t>
      </w:r>
      <w:r w:rsidR="00570C16" w:rsidRPr="00F127FB">
        <w:t xml:space="preserve"> archiving and presentation that facilitate active</w:t>
      </w:r>
      <w:r w:rsidR="003D28D4" w:rsidRPr="00F127FB">
        <w:t xml:space="preserve"> </w:t>
      </w:r>
      <w:r w:rsidR="00570C16" w:rsidRPr="00F127FB">
        <w:t xml:space="preserve">engagement (King et al. 2016, </w:t>
      </w:r>
      <w:r w:rsidR="004C65AD" w:rsidRPr="00F127FB">
        <w:t xml:space="preserve">pp. </w:t>
      </w:r>
      <w:r w:rsidR="00570C16" w:rsidRPr="00F127FB">
        <w:t>90-93</w:t>
      </w:r>
      <w:r w:rsidR="003D28D4" w:rsidRPr="00F127FB">
        <w:t xml:space="preserve">), the </w:t>
      </w:r>
      <w:r w:rsidR="00EC2472" w:rsidRPr="00F127FB">
        <w:t xml:space="preserve">actual </w:t>
      </w:r>
      <w:r w:rsidR="003D28D4" w:rsidRPr="00F127FB">
        <w:t xml:space="preserve">production of such visualisations </w:t>
      </w:r>
      <w:r w:rsidR="00EC2472" w:rsidRPr="00F127FB">
        <w:t xml:space="preserve">largely </w:t>
      </w:r>
      <w:r w:rsidR="003D28D4" w:rsidRPr="00F127FB">
        <w:t>remains in the hands of heritage professionals, interpreters, designers</w:t>
      </w:r>
      <w:r w:rsidR="004C65AD" w:rsidRPr="00F127FB">
        <w:t>,</w:t>
      </w:r>
      <w:r w:rsidR="003D28D4" w:rsidRPr="00F127FB">
        <w:t xml:space="preserve"> and digital technologists.</w:t>
      </w:r>
      <w:r w:rsidR="00704844" w:rsidRPr="00F127FB">
        <w:t xml:space="preserve"> </w:t>
      </w:r>
      <w:r w:rsidR="007A0B61" w:rsidRPr="00F127FB">
        <w:t>More recently</w:t>
      </w:r>
      <w:r w:rsidR="00EC2472" w:rsidRPr="00F127FB">
        <w:t>,</w:t>
      </w:r>
      <w:r w:rsidR="007A0B61" w:rsidRPr="00F127FB">
        <w:t xml:space="preserve"> projects adopting the concepts of citizen science and crowdsourcing </w:t>
      </w:r>
      <w:r w:rsidR="00EC2472" w:rsidRPr="00F127FB">
        <w:t>have f</w:t>
      </w:r>
      <w:r w:rsidR="007A0B61" w:rsidRPr="00F127FB">
        <w:t xml:space="preserve">ound ways to generate levels of community participation in the production </w:t>
      </w:r>
      <w:r w:rsidR="00EC2472" w:rsidRPr="00F127FB">
        <w:t>processes for</w:t>
      </w:r>
      <w:r w:rsidR="007A0B61" w:rsidRPr="00F127FB">
        <w:t xml:space="preserve"> digital heritage content (this is discussed in Simon 2010</w:t>
      </w:r>
      <w:r w:rsidR="004C65AD" w:rsidRPr="00F127FB">
        <w:t>;</w:t>
      </w:r>
      <w:r w:rsidR="007A0B61" w:rsidRPr="00F127FB">
        <w:t xml:space="preserve"> and contributions to Kalay et al. 2008). </w:t>
      </w:r>
    </w:p>
    <w:p w14:paraId="015CD24B" w14:textId="77777777" w:rsidR="00ED4349" w:rsidRPr="00F127FB" w:rsidRDefault="00ED4349" w:rsidP="00F127FB">
      <w:pPr>
        <w:spacing w:after="0"/>
      </w:pPr>
    </w:p>
    <w:p w14:paraId="25AFC6D6" w14:textId="51CD53B1" w:rsidR="00ED4349" w:rsidRPr="00F127FB" w:rsidRDefault="003D28D4" w:rsidP="00F127FB">
      <w:pPr>
        <w:spacing w:after="0"/>
      </w:pPr>
      <w:r w:rsidRPr="00F127FB">
        <w:lastRenderedPageBreak/>
        <w:t>One example</w:t>
      </w:r>
      <w:r w:rsidR="008736E1" w:rsidRPr="00F127FB">
        <w:t xml:space="preserve"> of this approach</w:t>
      </w:r>
      <w:r w:rsidRPr="00F127FB">
        <w:t xml:space="preserve"> </w:t>
      </w:r>
      <w:r w:rsidR="00ED4349" w:rsidRPr="00F127FB">
        <w:t xml:space="preserve">– </w:t>
      </w:r>
      <w:r w:rsidRPr="00F127FB">
        <w:t xml:space="preserve">based in the museum sector </w:t>
      </w:r>
      <w:r w:rsidR="00ED4349" w:rsidRPr="00F127FB">
        <w:t xml:space="preserve">– </w:t>
      </w:r>
      <w:r w:rsidRPr="00F127FB">
        <w:t>is</w:t>
      </w:r>
      <w:r w:rsidR="00EC2472" w:rsidRPr="00F127FB">
        <w:t xml:space="preserve"> the</w:t>
      </w:r>
      <w:r w:rsidRPr="00F127FB">
        <w:t xml:space="preserve"> </w:t>
      </w:r>
      <w:r w:rsidR="00570C16" w:rsidRPr="00F127FB">
        <w:t>MicroPasts</w:t>
      </w:r>
      <w:r w:rsidR="00EC2472" w:rsidRPr="00F127FB">
        <w:t xml:space="preserve"> project</w:t>
      </w:r>
      <w:r w:rsidR="00570C16" w:rsidRPr="00F127FB">
        <w:t xml:space="preserve">, a web-enabled, crowd-sourcing </w:t>
      </w:r>
      <w:r w:rsidR="00EC2472" w:rsidRPr="00F127FB">
        <w:t xml:space="preserve">exercise </w:t>
      </w:r>
      <w:r w:rsidR="002D6F91" w:rsidRPr="00F127FB">
        <w:t xml:space="preserve">based at the </w:t>
      </w:r>
      <w:r w:rsidR="00823B27" w:rsidRPr="00F127FB">
        <w:t>British</w:t>
      </w:r>
      <w:r w:rsidR="002D6F91" w:rsidRPr="00F127FB">
        <w:t xml:space="preserve"> Museum </w:t>
      </w:r>
      <w:r w:rsidRPr="00F127FB">
        <w:t xml:space="preserve">that </w:t>
      </w:r>
      <w:r w:rsidR="00570C16" w:rsidRPr="00F127FB">
        <w:t>brings together</w:t>
      </w:r>
      <w:r w:rsidRPr="00F127FB">
        <w:t xml:space="preserve"> </w:t>
      </w:r>
      <w:r w:rsidR="00570C16" w:rsidRPr="00F127FB">
        <w:t>academic researchers, volunteer</w:t>
      </w:r>
      <w:r w:rsidRPr="00F127FB">
        <w:t>s</w:t>
      </w:r>
      <w:r w:rsidR="004C65AD" w:rsidRPr="00F127FB">
        <w:t>,</w:t>
      </w:r>
      <w:r w:rsidR="00570C16" w:rsidRPr="00F127FB">
        <w:t xml:space="preserve"> </w:t>
      </w:r>
      <w:r w:rsidRPr="00F127FB">
        <w:t>and society members</w:t>
      </w:r>
      <w:r w:rsidR="00570C16" w:rsidRPr="00F127FB">
        <w:t xml:space="preserve"> to create research data (Bonacchi et al. 2014). </w:t>
      </w:r>
      <w:r w:rsidR="008F04DC">
        <w:t>MicroPasts’</w:t>
      </w:r>
      <w:r w:rsidR="007A0B61" w:rsidRPr="00F127FB">
        <w:t xml:space="preserve"> activities include helping to locate artefact find-spots, preparing photos for 3D modelling</w:t>
      </w:r>
      <w:r w:rsidR="00FC3E1A" w:rsidRPr="00F127FB">
        <w:t>,</w:t>
      </w:r>
      <w:r w:rsidR="007A0B61" w:rsidRPr="00F127FB">
        <w:t xml:space="preserve"> and transcribing difficult to read text in letters and catalogues. </w:t>
      </w:r>
      <w:r w:rsidR="00570C16" w:rsidRPr="00F127FB">
        <w:t xml:space="preserve">However, </w:t>
      </w:r>
      <w:r w:rsidR="00EA0A22" w:rsidRPr="00F127FB">
        <w:t xml:space="preserve">the </w:t>
      </w:r>
      <w:r w:rsidR="00570C16" w:rsidRPr="00F127FB">
        <w:t>nature of the research</w:t>
      </w:r>
      <w:r w:rsidR="006E5A6C" w:rsidRPr="00F127FB">
        <w:t>, types of heritage</w:t>
      </w:r>
      <w:r w:rsidR="00FC3E1A" w:rsidRPr="00F127FB">
        <w:t>,</w:t>
      </w:r>
      <w:r w:rsidR="00EA0A22" w:rsidRPr="00F127FB">
        <w:t xml:space="preserve"> and</w:t>
      </w:r>
      <w:r w:rsidR="00570C16" w:rsidRPr="00F127FB">
        <w:t xml:space="preserve"> the role</w:t>
      </w:r>
      <w:r w:rsidR="00EA0A22" w:rsidRPr="00F127FB">
        <w:t>s</w:t>
      </w:r>
      <w:r w:rsidR="00570C16" w:rsidRPr="00F127FB">
        <w:t xml:space="preserve"> of participants, </w:t>
      </w:r>
      <w:r w:rsidR="006E5A6C" w:rsidRPr="00F127FB">
        <w:t>are again</w:t>
      </w:r>
      <w:r w:rsidR="00570C16" w:rsidRPr="00F127FB">
        <w:t xml:space="preserve"> defined by academic researchers and heritage</w:t>
      </w:r>
      <w:r w:rsidR="006E5A6C" w:rsidRPr="00F127FB">
        <w:t xml:space="preserve"> </w:t>
      </w:r>
      <w:r w:rsidR="00570C16" w:rsidRPr="00F127FB">
        <w:t>professionals.</w:t>
      </w:r>
      <w:r w:rsidR="005B7E95" w:rsidRPr="00F127FB">
        <w:t xml:space="preserve"> </w:t>
      </w:r>
    </w:p>
    <w:p w14:paraId="38090306" w14:textId="77777777" w:rsidR="00ED4349" w:rsidRPr="00F127FB" w:rsidRDefault="00ED4349" w:rsidP="00F127FB">
      <w:pPr>
        <w:spacing w:after="0"/>
      </w:pPr>
    </w:p>
    <w:p w14:paraId="4CC5BFDE" w14:textId="4D1085B7" w:rsidR="00ED4349" w:rsidRPr="00F127FB" w:rsidRDefault="00A56BCD" w:rsidP="00F127FB">
      <w:pPr>
        <w:spacing w:after="0"/>
      </w:pPr>
      <w:r w:rsidRPr="00F127FB">
        <w:t>With regards to field recording, there</w:t>
      </w:r>
      <w:r w:rsidR="005B7E95" w:rsidRPr="00F127FB">
        <w:t xml:space="preserve"> are a </w:t>
      </w:r>
      <w:r w:rsidR="000434CF" w:rsidRPr="00F127FB">
        <w:t xml:space="preserve">handful of </w:t>
      </w:r>
      <w:r w:rsidR="005B7E95" w:rsidRPr="00F127FB">
        <w:t xml:space="preserve">projects and </w:t>
      </w:r>
      <w:r w:rsidR="00570C16" w:rsidRPr="00F127FB">
        <w:t>publications focusing on the potential of photogrammetry for</w:t>
      </w:r>
      <w:r w:rsidR="005B7E95" w:rsidRPr="00F127FB">
        <w:t xml:space="preserve"> </w:t>
      </w:r>
      <w:r w:rsidR="00570C16" w:rsidRPr="00F127FB">
        <w:t>facilitating community engagement with heritage</w:t>
      </w:r>
      <w:r w:rsidR="005B7E95" w:rsidRPr="00F127FB">
        <w:t>, but the</w:t>
      </w:r>
      <w:r w:rsidR="00570C16" w:rsidRPr="00F127FB">
        <w:t xml:space="preserve"> emphasis is </w:t>
      </w:r>
      <w:r w:rsidR="000434CF" w:rsidRPr="00F127FB">
        <w:t xml:space="preserve">frequently </w:t>
      </w:r>
      <w:r w:rsidR="00570C16" w:rsidRPr="00F127FB">
        <w:t>on training (e.g.</w:t>
      </w:r>
      <w:r w:rsidR="008F04DC">
        <w:t>,</w:t>
      </w:r>
      <w:r w:rsidR="00570C16" w:rsidRPr="00F127FB">
        <w:t xml:space="preserve"> Bryan and Chandler 2008; McCarthy 2014),</w:t>
      </w:r>
      <w:r w:rsidR="005B7E95" w:rsidRPr="00F127FB">
        <w:t xml:space="preserve"> with the effect that expert authority is perpetuated in </w:t>
      </w:r>
      <w:r w:rsidRPr="00F127FB">
        <w:t xml:space="preserve">a </w:t>
      </w:r>
      <w:r w:rsidR="005B7E95" w:rsidRPr="00F127FB">
        <w:t xml:space="preserve">way </w:t>
      </w:r>
      <w:r w:rsidR="000434CF" w:rsidRPr="00F127FB">
        <w:t xml:space="preserve">that is </w:t>
      </w:r>
      <w:r w:rsidR="005B7E95" w:rsidRPr="00F127FB">
        <w:t>often still seen in</w:t>
      </w:r>
      <w:r w:rsidR="00570C16" w:rsidRPr="00F127FB">
        <w:t xml:space="preserve"> many</w:t>
      </w:r>
      <w:r w:rsidR="000434CF" w:rsidRPr="00F127FB">
        <w:t xml:space="preserve"> other</w:t>
      </w:r>
      <w:r w:rsidR="00570C16" w:rsidRPr="00F127FB">
        <w:t xml:space="preserve"> community archaeology projects</w:t>
      </w:r>
      <w:r w:rsidR="008736E1" w:rsidRPr="00F127FB">
        <w:t xml:space="preserve"> </w:t>
      </w:r>
      <w:r w:rsidR="00570C16" w:rsidRPr="00F127FB">
        <w:t xml:space="preserve">(Smith and Waterton 2009). </w:t>
      </w:r>
      <w:r w:rsidR="005B7E95" w:rsidRPr="00F127FB">
        <w:t>Additionally</w:t>
      </w:r>
      <w:r w:rsidR="00570C16" w:rsidRPr="00F127FB">
        <w:t>,</w:t>
      </w:r>
      <w:r w:rsidR="005B7E95" w:rsidRPr="00F127FB">
        <w:t xml:space="preserve"> other</w:t>
      </w:r>
      <w:r w:rsidRPr="00F127FB">
        <w:t xml:space="preserve"> non-</w:t>
      </w:r>
      <w:r w:rsidR="00CC0AB8" w:rsidRPr="00F127FB">
        <w:t>expert values</w:t>
      </w:r>
      <w:r w:rsidR="005B7E95" w:rsidRPr="00F127FB">
        <w:t>, such as</w:t>
      </w:r>
      <w:r w:rsidR="00570C16" w:rsidRPr="00F127FB">
        <w:t xml:space="preserve"> the social and communal values </w:t>
      </w:r>
      <w:r w:rsidR="005B7E95" w:rsidRPr="00F127FB">
        <w:t>associated with artefacts, sites</w:t>
      </w:r>
      <w:r w:rsidR="00512E74" w:rsidRPr="00F127FB">
        <w:t>,</w:t>
      </w:r>
      <w:r w:rsidR="005B7E95" w:rsidRPr="00F127FB">
        <w:t xml:space="preserve"> and landscapes are most often ignored</w:t>
      </w:r>
      <w:r w:rsidR="000434CF" w:rsidRPr="00F127FB">
        <w:t xml:space="preserve"> remaining</w:t>
      </w:r>
      <w:r w:rsidR="005B7E95" w:rsidRPr="00F127FB">
        <w:t xml:space="preserve"> </w:t>
      </w:r>
      <w:r w:rsidR="000434CF" w:rsidRPr="00F127FB">
        <w:t xml:space="preserve">unacknowledged in a </w:t>
      </w:r>
      <w:r w:rsidR="005B7E95" w:rsidRPr="00F127FB">
        <w:t>project</w:t>
      </w:r>
      <w:r w:rsidR="000434CF" w:rsidRPr="00F127FB">
        <w:t>’</w:t>
      </w:r>
      <w:r w:rsidR="005B7E95" w:rsidRPr="00F127FB">
        <w:t>s design and</w:t>
      </w:r>
      <w:r w:rsidR="000434CF" w:rsidRPr="00F127FB">
        <w:t xml:space="preserve"> unincorporated in</w:t>
      </w:r>
      <w:r w:rsidR="005B7E95" w:rsidRPr="00F127FB">
        <w:t xml:space="preserve"> final outputs. A counter example to these approaches</w:t>
      </w:r>
      <w:r w:rsidR="007C234A" w:rsidRPr="00F127FB">
        <w:t xml:space="preserve"> is the ACCORD project. The</w:t>
      </w:r>
      <w:r w:rsidR="00E214F0" w:rsidRPr="00F127FB">
        <w:t xml:space="preserve"> </w:t>
      </w:r>
      <w:r w:rsidR="00570C16" w:rsidRPr="00F127FB">
        <w:t xml:space="preserve">ACCORD project team worked with </w:t>
      </w:r>
      <w:r w:rsidR="007C234A" w:rsidRPr="00F127FB">
        <w:t>multiple</w:t>
      </w:r>
      <w:r w:rsidR="00570C16" w:rsidRPr="00F127FB">
        <w:t xml:space="preserve"> community heritage groups</w:t>
      </w:r>
      <w:r w:rsidR="007C234A" w:rsidRPr="00F127FB">
        <w:t xml:space="preserve"> </w:t>
      </w:r>
      <w:r w:rsidR="00570C16" w:rsidRPr="00F127FB">
        <w:t xml:space="preserve">across Scotland to create 3D records and models of heritage places of significance to </w:t>
      </w:r>
      <w:r w:rsidR="000434CF" w:rsidRPr="00F127FB">
        <w:t xml:space="preserve">those </w:t>
      </w:r>
      <w:r w:rsidR="007C234A" w:rsidRPr="00F127FB">
        <w:t xml:space="preserve">groups. </w:t>
      </w:r>
      <w:r w:rsidR="00570C16" w:rsidRPr="00F127FB">
        <w:t>The aim was to examine the opportunities and implications of digital visualization</w:t>
      </w:r>
      <w:r w:rsidR="007C234A" w:rsidRPr="00F127FB">
        <w:t xml:space="preserve"> </w:t>
      </w:r>
      <w:r w:rsidR="00570C16" w:rsidRPr="00F127FB">
        <w:t>technologies for community heritage practice using co-design and co-production of 3D</w:t>
      </w:r>
      <w:r w:rsidR="007C234A" w:rsidRPr="00F127FB">
        <w:t xml:space="preserve"> </w:t>
      </w:r>
      <w:r w:rsidR="00570C16" w:rsidRPr="00F127FB">
        <w:t>models</w:t>
      </w:r>
      <w:r w:rsidR="002D6F91" w:rsidRPr="00F127FB">
        <w:t xml:space="preserve"> of heritage sites.</w:t>
      </w:r>
      <w:r w:rsidR="00570C16" w:rsidRPr="00F127FB">
        <w:t xml:space="preserve"> </w:t>
      </w:r>
      <w:r w:rsidR="007C234A" w:rsidRPr="00F127FB">
        <w:t>C</w:t>
      </w:r>
      <w:r w:rsidR="00570C16" w:rsidRPr="00F127FB">
        <w:t xml:space="preserve">o-design </w:t>
      </w:r>
      <w:r w:rsidR="007C234A" w:rsidRPr="00F127FB">
        <w:t>and co-production methodologies, popular in a range of design, planning</w:t>
      </w:r>
      <w:r w:rsidR="00F06F82" w:rsidRPr="00F127FB">
        <w:t>,</w:t>
      </w:r>
      <w:r w:rsidR="007C234A" w:rsidRPr="00F127FB">
        <w:t xml:space="preserve"> and healthcare </w:t>
      </w:r>
      <w:r w:rsidR="007A0B61" w:rsidRPr="00F127FB">
        <w:t>domains</w:t>
      </w:r>
      <w:r w:rsidR="007C234A" w:rsidRPr="00F127FB">
        <w:t xml:space="preserve">, </w:t>
      </w:r>
      <w:r w:rsidR="00570C16" w:rsidRPr="00F127FB">
        <w:t>are intended to decentre</w:t>
      </w:r>
      <w:r w:rsidR="007C234A" w:rsidRPr="00F127FB">
        <w:t xml:space="preserve"> </w:t>
      </w:r>
      <w:r w:rsidR="00570C16" w:rsidRPr="00F127FB">
        <w:t>traditional relationships of power, control</w:t>
      </w:r>
      <w:r w:rsidR="00512E74" w:rsidRPr="00F127FB">
        <w:t>,</w:t>
      </w:r>
      <w:r w:rsidR="00570C16" w:rsidRPr="00F127FB">
        <w:t xml:space="preserve"> and expertise bet</w:t>
      </w:r>
      <w:r w:rsidR="007C234A" w:rsidRPr="00F127FB">
        <w:t>ween researchers and volunteers</w:t>
      </w:r>
      <w:r w:rsidR="00570C16" w:rsidRPr="00F127FB">
        <w:t xml:space="preserve"> (Burr and Matthews 2008; Conroy et al. 2012;</w:t>
      </w:r>
      <w:r w:rsidR="007C234A" w:rsidRPr="00F127FB">
        <w:t xml:space="preserve"> </w:t>
      </w:r>
      <w:r w:rsidR="00570C16" w:rsidRPr="00F127FB">
        <w:t xml:space="preserve">Cottam and Leadbeater 2006). Whilst </w:t>
      </w:r>
      <w:r w:rsidR="007C234A" w:rsidRPr="00F127FB">
        <w:t xml:space="preserve">still open to critique, </w:t>
      </w:r>
      <w:r w:rsidR="00570C16" w:rsidRPr="00F127FB">
        <w:t xml:space="preserve">these methodologies </w:t>
      </w:r>
      <w:r w:rsidR="007C234A" w:rsidRPr="00F127FB">
        <w:t xml:space="preserve">do </w:t>
      </w:r>
      <w:r w:rsidR="00570C16" w:rsidRPr="00F127FB">
        <w:t>produce more symmetrical relationships between</w:t>
      </w:r>
      <w:r w:rsidR="007C234A" w:rsidRPr="00F127FB">
        <w:t xml:space="preserve"> </w:t>
      </w:r>
      <w:r w:rsidR="00570C16" w:rsidRPr="00F127FB">
        <w:t xml:space="preserve">participants </w:t>
      </w:r>
      <w:r w:rsidR="007C234A" w:rsidRPr="00F127FB">
        <w:t>as well as</w:t>
      </w:r>
      <w:r w:rsidR="00570C16" w:rsidRPr="00F127FB">
        <w:t xml:space="preserve"> facilitating critical reflection on the power relationships</w:t>
      </w:r>
      <w:r w:rsidR="00A542CA" w:rsidRPr="00F127FB">
        <w:t xml:space="preserve"> inherent in co-working </w:t>
      </w:r>
      <w:r w:rsidR="00570C16" w:rsidRPr="00F127FB">
        <w:t>(see Lynch</w:t>
      </w:r>
      <w:r w:rsidR="00A542CA" w:rsidRPr="00F127FB">
        <w:t xml:space="preserve"> </w:t>
      </w:r>
      <w:r w:rsidR="00570C16" w:rsidRPr="00F127FB">
        <w:t>and Alberti 2010</w:t>
      </w:r>
      <w:r w:rsidR="002278E5" w:rsidRPr="00F127FB">
        <w:t>; and Maxwell 2017 for further discussion in the context of ACCORD</w:t>
      </w:r>
      <w:r w:rsidR="00570C16" w:rsidRPr="00F127FB">
        <w:t>)</w:t>
      </w:r>
      <w:r w:rsidR="002D6F91" w:rsidRPr="00F127FB">
        <w:t xml:space="preserve">. </w:t>
      </w:r>
    </w:p>
    <w:p w14:paraId="17A64096" w14:textId="77777777" w:rsidR="00ED4349" w:rsidRPr="00F127FB" w:rsidRDefault="00ED4349" w:rsidP="00F127FB">
      <w:pPr>
        <w:spacing w:after="0"/>
      </w:pPr>
    </w:p>
    <w:p w14:paraId="6B4BC585" w14:textId="0DE6A436" w:rsidR="00074257" w:rsidRPr="00F127FB" w:rsidRDefault="002D6F91" w:rsidP="00F127FB">
      <w:pPr>
        <w:spacing w:after="0"/>
      </w:pPr>
      <w:r w:rsidRPr="00F127FB">
        <w:t>In</w:t>
      </w:r>
      <w:r w:rsidR="004065EC" w:rsidRPr="00F127FB">
        <w:t xml:space="preserve"> ACCORD</w:t>
      </w:r>
      <w:r w:rsidR="00570C16" w:rsidRPr="00F127FB">
        <w:t>, ‘consumer-level’ photogrammetry</w:t>
      </w:r>
      <w:r w:rsidR="004065EC" w:rsidRPr="00F127FB">
        <w:t xml:space="preserve"> </w:t>
      </w:r>
      <w:r w:rsidR="00570C16" w:rsidRPr="00F127FB">
        <w:t>(</w:t>
      </w:r>
      <w:r w:rsidR="00691004" w:rsidRPr="00F127FB">
        <w:t>often referred to as ‘</w:t>
      </w:r>
      <w:r w:rsidR="00570C16" w:rsidRPr="00F127FB">
        <w:t>structure from motion</w:t>
      </w:r>
      <w:r w:rsidR="00691004" w:rsidRPr="00F127FB">
        <w:t>’ or SFM</w:t>
      </w:r>
      <w:r w:rsidR="00570C16" w:rsidRPr="00F127FB">
        <w:t>) and Reflectance Transformation Imaging (</w:t>
      </w:r>
      <w:r w:rsidR="004065EC" w:rsidRPr="00F127FB">
        <w:t xml:space="preserve">RTI) were used. </w:t>
      </w:r>
      <w:r w:rsidR="0090311A" w:rsidRPr="00F127FB">
        <w:t xml:space="preserve">These </w:t>
      </w:r>
      <w:r w:rsidR="004065EC" w:rsidRPr="00F127FB">
        <w:t>are</w:t>
      </w:r>
      <w:r w:rsidR="00EE712C" w:rsidRPr="00F127FB">
        <w:t xml:space="preserve"> </w:t>
      </w:r>
      <w:r w:rsidR="00570C16" w:rsidRPr="00F127FB">
        <w:t xml:space="preserve">accessible techniques and </w:t>
      </w:r>
      <w:r w:rsidR="00691004" w:rsidRPr="00F127FB">
        <w:t xml:space="preserve">very </w:t>
      </w:r>
      <w:r w:rsidRPr="00F127FB">
        <w:t xml:space="preserve">amenable to group </w:t>
      </w:r>
      <w:r w:rsidR="00570C16" w:rsidRPr="00F127FB">
        <w:t>participation</w:t>
      </w:r>
      <w:r w:rsidR="00BB1177" w:rsidRPr="00F127FB">
        <w:t xml:space="preserve">, being based on </w:t>
      </w:r>
      <w:r w:rsidR="00691004" w:rsidRPr="00F127FB">
        <w:t>photographic</w:t>
      </w:r>
      <w:r w:rsidR="00BB1177" w:rsidRPr="00F127FB">
        <w:t xml:space="preserve"> technology, </w:t>
      </w:r>
      <w:r w:rsidR="00691004" w:rsidRPr="00F127FB">
        <w:t xml:space="preserve">and </w:t>
      </w:r>
      <w:r w:rsidR="00BB1177" w:rsidRPr="00F127FB">
        <w:t>allowing multiple participants in recording exercises</w:t>
      </w:r>
      <w:r w:rsidR="00570C16" w:rsidRPr="00F127FB">
        <w:t>.</w:t>
      </w:r>
      <w:r w:rsidR="00293C9F" w:rsidRPr="00F127FB">
        <w:t xml:space="preserve"> Terrestrial Lidar was also experimented with, but </w:t>
      </w:r>
      <w:r w:rsidR="0090311A" w:rsidRPr="00F127FB">
        <w:t xml:space="preserve">this </w:t>
      </w:r>
      <w:r w:rsidR="00293C9F" w:rsidRPr="00F127FB">
        <w:t>is much hard</w:t>
      </w:r>
      <w:r w:rsidRPr="00F127FB">
        <w:t>er</w:t>
      </w:r>
      <w:r w:rsidR="00293C9F" w:rsidRPr="00F127FB">
        <w:t xml:space="preserve"> to </w:t>
      </w:r>
      <w:r w:rsidR="00691004" w:rsidRPr="00F127FB">
        <w:t xml:space="preserve">meaningfully deploy </w:t>
      </w:r>
      <w:r w:rsidR="00293C9F" w:rsidRPr="00F127FB">
        <w:t>in a co-production context</w:t>
      </w:r>
      <w:r w:rsidR="00E043CB" w:rsidRPr="00F127FB">
        <w:t xml:space="preserve"> as the equipment is </w:t>
      </w:r>
      <w:r w:rsidR="00BB1177" w:rsidRPr="00F127FB">
        <w:t>heavy, very complex</w:t>
      </w:r>
      <w:r w:rsidR="00DB66E7" w:rsidRPr="00F127FB">
        <w:t>,</w:t>
      </w:r>
      <w:r w:rsidR="00BB1177" w:rsidRPr="00F127FB">
        <w:t xml:space="preserve"> and designed to be operated by a single </w:t>
      </w:r>
      <w:r w:rsidR="00BB1177" w:rsidRPr="00F127FB">
        <w:lastRenderedPageBreak/>
        <w:t>expert user.</w:t>
      </w:r>
      <w:r w:rsidR="00293C9F" w:rsidRPr="00F127FB">
        <w:t xml:space="preserve"> </w:t>
      </w:r>
      <w:r w:rsidRPr="00F127FB">
        <w:t>It was important for the project to treat co-produced content in the same way and with the same care as expert content</w:t>
      </w:r>
      <w:r w:rsidR="00293C9F" w:rsidRPr="00F127FB">
        <w:t>,</w:t>
      </w:r>
      <w:r w:rsidRPr="00F127FB">
        <w:t xml:space="preserve"> and</w:t>
      </w:r>
      <w:r w:rsidR="00293C9F" w:rsidRPr="00F127FB">
        <w:t xml:space="preserve"> t</w:t>
      </w:r>
      <w:r w:rsidR="00570C16" w:rsidRPr="00F127FB">
        <w:t xml:space="preserve">he digital </w:t>
      </w:r>
      <w:r w:rsidR="00293C9F" w:rsidRPr="00F127FB">
        <w:t>outputs from ACCORD are</w:t>
      </w:r>
      <w:r w:rsidR="00570C16" w:rsidRPr="00F127FB">
        <w:t xml:space="preserve"> permanently archived with </w:t>
      </w:r>
      <w:r w:rsidR="00BB1177" w:rsidRPr="00F127FB">
        <w:t xml:space="preserve">the </w:t>
      </w:r>
      <w:r w:rsidR="00570C16" w:rsidRPr="00F127FB">
        <w:t>Archaeology Data Service</w:t>
      </w:r>
      <w:r w:rsidR="00BB1177" w:rsidRPr="00F127FB">
        <w:t>, an open access digital repository for UK archaeological datasets base at the University of York.</w:t>
      </w:r>
      <w:r w:rsidRPr="00F127FB">
        <w:t xml:space="preserve"> The archiving and management of project outputs was not an afterthought, </w:t>
      </w:r>
      <w:r w:rsidR="00F06F82" w:rsidRPr="00F127FB">
        <w:t xml:space="preserve">but rather </w:t>
      </w:r>
      <w:r w:rsidRPr="00F127FB">
        <w:t xml:space="preserve">how the community co-produced content is incorporated, or not, into the corpus of heritage data strongly signals how </w:t>
      </w:r>
      <w:r w:rsidR="00617F4E" w:rsidRPr="00F127FB">
        <w:t>significant it is considered by professional practitioners</w:t>
      </w:r>
      <w:r w:rsidR="00570C16" w:rsidRPr="00F127FB">
        <w:t xml:space="preserve"> (</w:t>
      </w:r>
      <w:r w:rsidR="00617F4E" w:rsidRPr="00F127FB">
        <w:t>Jeffrey 2018</w:t>
      </w:r>
      <w:r w:rsidR="00ED4349" w:rsidRPr="00F127FB">
        <w:t>;</w:t>
      </w:r>
      <w:r w:rsidR="00617F4E" w:rsidRPr="00F127FB">
        <w:t xml:space="preserve"> Jeffrey et al</w:t>
      </w:r>
      <w:r w:rsidR="00DB66E7" w:rsidRPr="00F127FB">
        <w:t>.</w:t>
      </w:r>
      <w:r w:rsidR="00617F4E" w:rsidRPr="00F127FB">
        <w:t xml:space="preserve"> 2019</w:t>
      </w:r>
      <w:r w:rsidR="00ED4349" w:rsidRPr="00F127FB">
        <w:t>;</w:t>
      </w:r>
      <w:r w:rsidR="00617F4E" w:rsidRPr="00F127FB">
        <w:t xml:space="preserve"> for the </w:t>
      </w:r>
      <w:r w:rsidR="00482B3C" w:rsidRPr="00F127FB">
        <w:t xml:space="preserve">actual </w:t>
      </w:r>
      <w:r w:rsidR="00617F4E" w:rsidRPr="00F127FB">
        <w:t xml:space="preserve">project dataset see </w:t>
      </w:r>
      <w:r w:rsidR="005F76D0" w:rsidRPr="00F127FB">
        <w:t>Jeffrey e</w:t>
      </w:r>
      <w:r w:rsidR="00C16155" w:rsidRPr="00F127FB">
        <w:t>t al</w:t>
      </w:r>
      <w:r w:rsidR="00DB66E7" w:rsidRPr="00F127FB">
        <w:t>.</w:t>
      </w:r>
      <w:r w:rsidR="00C16155" w:rsidRPr="00F127FB">
        <w:t xml:space="preserve"> </w:t>
      </w:r>
      <w:r w:rsidRPr="00F127FB">
        <w:t>2017</w:t>
      </w:r>
      <w:r w:rsidR="00482B3C" w:rsidRPr="00F127FB">
        <w:t>)</w:t>
      </w:r>
      <w:r w:rsidR="00570C16" w:rsidRPr="00F127FB">
        <w:t>.</w:t>
      </w:r>
      <w:r w:rsidR="0090311A" w:rsidRPr="00F127FB">
        <w:t xml:space="preserve"> </w:t>
      </w:r>
      <w:r w:rsidR="008736E1" w:rsidRPr="00F127FB">
        <w:t>The</w:t>
      </w:r>
      <w:r w:rsidR="008941C4" w:rsidRPr="00F127FB">
        <w:t xml:space="preserve"> </w:t>
      </w:r>
      <w:r w:rsidR="00FE6662" w:rsidRPr="00F127FB">
        <w:t xml:space="preserve">approach </w:t>
      </w:r>
      <w:r w:rsidR="00617F4E" w:rsidRPr="00F127FB">
        <w:t>adopted by ACCORD was an</w:t>
      </w:r>
      <w:r w:rsidR="00FE6662" w:rsidRPr="00F127FB">
        <w:t xml:space="preserve"> inclusive </w:t>
      </w:r>
      <w:r w:rsidR="00570C16" w:rsidRPr="00F127FB">
        <w:t>‘co-design’</w:t>
      </w:r>
      <w:r w:rsidR="00FE6662" w:rsidRPr="00F127FB">
        <w:t xml:space="preserve"> process that</w:t>
      </w:r>
      <w:r w:rsidR="00570C16" w:rsidRPr="00F127FB">
        <w:t xml:space="preserve"> encouraged</w:t>
      </w:r>
      <w:r w:rsidR="00430426" w:rsidRPr="00F127FB">
        <w:t xml:space="preserve"> </w:t>
      </w:r>
      <w:r w:rsidR="00570C16" w:rsidRPr="00F127FB">
        <w:t xml:space="preserve">community </w:t>
      </w:r>
      <w:r w:rsidR="008736E1" w:rsidRPr="00F127FB">
        <w:t xml:space="preserve">partners </w:t>
      </w:r>
      <w:r w:rsidR="00074257" w:rsidRPr="00F127FB">
        <w:t xml:space="preserve">to </w:t>
      </w:r>
      <w:r w:rsidR="008736E1" w:rsidRPr="00F127FB">
        <w:t>take a lead in the</w:t>
      </w:r>
      <w:r w:rsidR="00570C16" w:rsidRPr="00F127FB">
        <w:t xml:space="preserve"> selection</w:t>
      </w:r>
      <w:r w:rsidR="00196BED" w:rsidRPr="00F127FB">
        <w:t xml:space="preserve"> of</w:t>
      </w:r>
      <w:r w:rsidR="00FE6662" w:rsidRPr="00F127FB">
        <w:t xml:space="preserve"> sites to record. This focussed attention</w:t>
      </w:r>
      <w:r w:rsidR="00570C16" w:rsidRPr="00F127FB">
        <w:t xml:space="preserve"> </w:t>
      </w:r>
      <w:r w:rsidR="00FE6662" w:rsidRPr="00F127FB">
        <w:t>on the</w:t>
      </w:r>
      <w:r w:rsidR="00570C16" w:rsidRPr="00F127FB">
        <w:t xml:space="preserve"> </w:t>
      </w:r>
      <w:r w:rsidR="00FE6662" w:rsidRPr="00F127FB">
        <w:t>local</w:t>
      </w:r>
      <w:r w:rsidR="00570C16" w:rsidRPr="00F127FB">
        <w:t xml:space="preserve"> significance of heritage places, and the social</w:t>
      </w:r>
      <w:r w:rsidR="00430426" w:rsidRPr="00F127FB">
        <w:t xml:space="preserve"> </w:t>
      </w:r>
      <w:r w:rsidR="00570C16" w:rsidRPr="00F127FB">
        <w:t>and communal values associated with them</w:t>
      </w:r>
      <w:r w:rsidR="008F04DC">
        <w:t xml:space="preserve"> (see Chapter 3.5 this volume)</w:t>
      </w:r>
      <w:r w:rsidR="00570C16" w:rsidRPr="00F127FB">
        <w:t xml:space="preserve">. </w:t>
      </w:r>
      <w:r w:rsidR="00FE6662" w:rsidRPr="00F127FB">
        <w:t xml:space="preserve">Expression of these </w:t>
      </w:r>
      <w:r w:rsidR="00570C16" w:rsidRPr="00F127FB">
        <w:t>social and communal values</w:t>
      </w:r>
      <w:r w:rsidR="00FE6662" w:rsidRPr="00F127FB">
        <w:t>, captured through interview</w:t>
      </w:r>
      <w:r w:rsidR="000B6501" w:rsidRPr="00F127FB">
        <w:t>s</w:t>
      </w:r>
      <w:r w:rsidR="00FE6662" w:rsidRPr="00F127FB">
        <w:t xml:space="preserve"> and focus groups</w:t>
      </w:r>
      <w:r w:rsidR="00074257" w:rsidRPr="00F127FB">
        <w:t>,</w:t>
      </w:r>
      <w:r w:rsidR="007A0B61" w:rsidRPr="00F127FB">
        <w:t xml:space="preserve"> were</w:t>
      </w:r>
      <w:r w:rsidR="00570C16" w:rsidRPr="00F127FB">
        <w:t xml:space="preserve"> also</w:t>
      </w:r>
      <w:r w:rsidR="00430426" w:rsidRPr="00F127FB">
        <w:t xml:space="preserve"> </w:t>
      </w:r>
      <w:r w:rsidR="00570C16" w:rsidRPr="00F127FB">
        <w:t>recorded</w:t>
      </w:r>
      <w:r w:rsidR="00FE6662" w:rsidRPr="00F127FB">
        <w:t xml:space="preserve"> and, crucially, </w:t>
      </w:r>
      <w:r w:rsidR="00570C16" w:rsidRPr="00F127FB">
        <w:t>archived with the digital models</w:t>
      </w:r>
      <w:r w:rsidR="00FE6662" w:rsidRPr="00F127FB">
        <w:t xml:space="preserve"> created</w:t>
      </w:r>
      <w:r w:rsidR="00617F4E" w:rsidRPr="00F127FB">
        <w:t xml:space="preserve"> as part of a unified coherent archive</w:t>
      </w:r>
      <w:r w:rsidR="00570C16" w:rsidRPr="00F127FB">
        <w:t xml:space="preserve">. </w:t>
      </w:r>
      <w:r w:rsidR="00FE6662" w:rsidRPr="00F127FB">
        <w:t>It was one of the projects</w:t>
      </w:r>
      <w:r w:rsidR="00570C16" w:rsidRPr="00F127FB">
        <w:t xml:space="preserve"> key research objectives </w:t>
      </w:r>
      <w:r w:rsidR="00FE6662" w:rsidRPr="00F127FB">
        <w:t>to explore the</w:t>
      </w:r>
      <w:r w:rsidR="00570C16" w:rsidRPr="00F127FB">
        <w:t xml:space="preserve"> impact of community co-design and co-production on the value and</w:t>
      </w:r>
      <w:r w:rsidR="00430426" w:rsidRPr="00F127FB">
        <w:t xml:space="preserve"> </w:t>
      </w:r>
      <w:r w:rsidR="00570C16" w:rsidRPr="00F127FB">
        <w:t xml:space="preserve">authenticity of digital </w:t>
      </w:r>
      <w:r w:rsidR="00FE6662" w:rsidRPr="00F127FB">
        <w:t xml:space="preserve">records as well as </w:t>
      </w:r>
      <w:r w:rsidR="00570C16" w:rsidRPr="00F127FB">
        <w:t xml:space="preserve">original counterparts. </w:t>
      </w:r>
    </w:p>
    <w:p w14:paraId="00F2BEBE" w14:textId="77777777" w:rsidR="00074257" w:rsidRPr="00F127FB" w:rsidRDefault="00074257" w:rsidP="00F127FB">
      <w:pPr>
        <w:spacing w:after="0"/>
      </w:pPr>
    </w:p>
    <w:p w14:paraId="2BBC1EF6" w14:textId="41F2D237" w:rsidR="002308B4" w:rsidRPr="00F127FB" w:rsidRDefault="002015E1" w:rsidP="00F127FB">
      <w:pPr>
        <w:spacing w:after="0"/>
      </w:pPr>
      <w:r w:rsidRPr="00F127FB">
        <w:t>ACCORD used</w:t>
      </w:r>
      <w:r w:rsidR="00570C16" w:rsidRPr="00F127FB">
        <w:t xml:space="preserve"> </w:t>
      </w:r>
      <w:r w:rsidRPr="00F127FB">
        <w:t xml:space="preserve">rapid or </w:t>
      </w:r>
      <w:r w:rsidR="00570C16" w:rsidRPr="00F127FB">
        <w:t>focused ethnography</w:t>
      </w:r>
      <w:r w:rsidRPr="00F127FB">
        <w:t xml:space="preserve"> approaches</w:t>
      </w:r>
      <w:r w:rsidR="00CC0AB8" w:rsidRPr="00F127FB">
        <w:t xml:space="preserve">, </w:t>
      </w:r>
      <w:r w:rsidR="00570C16" w:rsidRPr="00F127FB">
        <w:t>short time-frames, mixed methods, multi-disciplinary teams, and</w:t>
      </w:r>
      <w:r w:rsidR="00430426" w:rsidRPr="00F127FB">
        <w:t xml:space="preserve"> </w:t>
      </w:r>
      <w:r w:rsidR="00570C16" w:rsidRPr="00F127FB">
        <w:t>forms of active intervention to create ‘intense routes to knowing’ (Pink and Morgan 2013,</w:t>
      </w:r>
      <w:r w:rsidR="00430426" w:rsidRPr="00F127FB">
        <w:t xml:space="preserve"> </w:t>
      </w:r>
      <w:r w:rsidR="000B6501" w:rsidRPr="00F127FB">
        <w:t xml:space="preserve">p. </w:t>
      </w:r>
      <w:r w:rsidR="00570C16" w:rsidRPr="00F127FB">
        <w:t xml:space="preserve">351). </w:t>
      </w:r>
      <w:r w:rsidR="000403EE" w:rsidRPr="00F127FB">
        <w:t xml:space="preserve">For </w:t>
      </w:r>
      <w:r w:rsidR="00570C16" w:rsidRPr="00F127FB">
        <w:t>ACCORD</w:t>
      </w:r>
      <w:r w:rsidR="00074257" w:rsidRPr="00F127FB">
        <w:t>,</w:t>
      </w:r>
      <w:r w:rsidR="000403EE" w:rsidRPr="00F127FB">
        <w:t xml:space="preserve"> it was </w:t>
      </w:r>
      <w:r w:rsidR="00570C16" w:rsidRPr="00F127FB">
        <w:t xml:space="preserve">the co-design and co-production of </w:t>
      </w:r>
      <w:r w:rsidR="000B6501" w:rsidRPr="00F127FB">
        <w:t xml:space="preserve">the </w:t>
      </w:r>
      <w:r w:rsidR="00570C16" w:rsidRPr="00F127FB">
        <w:t>3D</w:t>
      </w:r>
      <w:r w:rsidR="000403EE" w:rsidRPr="00F127FB">
        <w:t xml:space="preserve"> records</w:t>
      </w:r>
      <w:r w:rsidR="00570C16" w:rsidRPr="00F127FB">
        <w:t xml:space="preserve"> </w:t>
      </w:r>
      <w:r w:rsidR="000403EE" w:rsidRPr="00F127FB">
        <w:t xml:space="preserve">process itself that </w:t>
      </w:r>
      <w:r w:rsidR="00570C16" w:rsidRPr="00F127FB">
        <w:t>provide</w:t>
      </w:r>
      <w:r w:rsidR="000403EE" w:rsidRPr="00F127FB">
        <w:t>d</w:t>
      </w:r>
      <w:r w:rsidR="00570C16" w:rsidRPr="00F127FB">
        <w:t xml:space="preserve"> </w:t>
      </w:r>
      <w:r w:rsidR="000403EE" w:rsidRPr="00F127FB">
        <w:t xml:space="preserve">the </w:t>
      </w:r>
      <w:r w:rsidR="00570C16" w:rsidRPr="00F127FB">
        <w:t xml:space="preserve">entry point or ‘intervention’ </w:t>
      </w:r>
      <w:r w:rsidR="000403EE" w:rsidRPr="00F127FB">
        <w:t xml:space="preserve">through </w:t>
      </w:r>
      <w:r w:rsidR="00570C16" w:rsidRPr="00F127FB">
        <w:t>which qualitative research was conducted.</w:t>
      </w:r>
      <w:r w:rsidR="00430426" w:rsidRPr="00F127FB">
        <w:t xml:space="preserve"> </w:t>
      </w:r>
      <w:r w:rsidR="0090311A" w:rsidRPr="00F127FB">
        <w:t xml:space="preserve"> </w:t>
      </w:r>
      <w:r w:rsidR="00570C16" w:rsidRPr="00F127FB">
        <w:t xml:space="preserve">The </w:t>
      </w:r>
      <w:r w:rsidR="001B3F0A" w:rsidRPr="00F127FB">
        <w:t xml:space="preserve">participant </w:t>
      </w:r>
      <w:r w:rsidR="00570C16" w:rsidRPr="00F127FB">
        <w:t xml:space="preserve">groups </w:t>
      </w:r>
      <w:r w:rsidR="001B3F0A" w:rsidRPr="00F127FB">
        <w:t xml:space="preserve">were </w:t>
      </w:r>
      <w:r w:rsidR="00C053A0" w:rsidRPr="00F127FB">
        <w:t xml:space="preserve">all based in </w:t>
      </w:r>
      <w:r w:rsidR="00570C16" w:rsidRPr="00F127FB">
        <w:t>Scotland, from the Central</w:t>
      </w:r>
      <w:r w:rsidR="00430426" w:rsidRPr="00F127FB">
        <w:t xml:space="preserve"> </w:t>
      </w:r>
      <w:r w:rsidR="00570C16" w:rsidRPr="00F127FB">
        <w:t xml:space="preserve">Belt, to </w:t>
      </w:r>
      <w:r w:rsidR="007A0B61" w:rsidRPr="00F127FB">
        <w:t>Kirkcudbright</w:t>
      </w:r>
      <w:r w:rsidR="00570C16" w:rsidRPr="00F127FB">
        <w:t xml:space="preserve"> in the southwest, the Ardnamurchan peninsula in the West Highlands,</w:t>
      </w:r>
      <w:r w:rsidR="00430426" w:rsidRPr="00F127FB">
        <w:t xml:space="preserve"> </w:t>
      </w:r>
      <w:r w:rsidR="00570C16" w:rsidRPr="00F127FB">
        <w:t xml:space="preserve">Rhynie in the East, and the </w:t>
      </w:r>
      <w:r w:rsidR="001B3F0A" w:rsidRPr="00F127FB">
        <w:t>Hebridean</w:t>
      </w:r>
      <w:r w:rsidR="00570C16" w:rsidRPr="00F127FB">
        <w:t xml:space="preserve"> i</w:t>
      </w:r>
      <w:r w:rsidR="00430426" w:rsidRPr="00F127FB">
        <w:t>slands of the Uists and Bressay.</w:t>
      </w:r>
      <w:r w:rsidR="001B3F0A" w:rsidRPr="00F127FB">
        <w:t xml:space="preserve"> </w:t>
      </w:r>
      <w:r w:rsidR="00570C16" w:rsidRPr="00F127FB">
        <w:t xml:space="preserve">These </w:t>
      </w:r>
      <w:r w:rsidR="001B3F0A" w:rsidRPr="00F127FB">
        <w:t xml:space="preserve">locations </w:t>
      </w:r>
      <w:r w:rsidR="00570C16" w:rsidRPr="00F127FB">
        <w:t>offer</w:t>
      </w:r>
      <w:r w:rsidR="00AE274F" w:rsidRPr="00F127FB">
        <w:t>ed</w:t>
      </w:r>
      <w:r w:rsidR="00430426" w:rsidRPr="00F127FB">
        <w:t xml:space="preserve"> </w:t>
      </w:r>
      <w:r w:rsidR="00570C16" w:rsidRPr="00F127FB">
        <w:t xml:space="preserve">radically different </w:t>
      </w:r>
      <w:r w:rsidR="007A0B61" w:rsidRPr="00F127FB">
        <w:t>heritage contexts</w:t>
      </w:r>
      <w:r w:rsidR="00570C16" w:rsidRPr="00F127FB">
        <w:t xml:space="preserve"> </w:t>
      </w:r>
      <w:r w:rsidR="001B3F0A" w:rsidRPr="00F127FB">
        <w:t xml:space="preserve">and are </w:t>
      </w:r>
      <w:r w:rsidR="00570C16" w:rsidRPr="00F127FB">
        <w:t>associated with correspondingly diverse landscapes, including urban conurbations, rural towns</w:t>
      </w:r>
      <w:r w:rsidR="00430426" w:rsidRPr="00F127FB">
        <w:t xml:space="preserve"> </w:t>
      </w:r>
      <w:r w:rsidR="00570C16" w:rsidRPr="00F127FB">
        <w:t xml:space="preserve">and villages, and dispersed Highland and Island communities. </w:t>
      </w:r>
      <w:r w:rsidR="001B3F0A" w:rsidRPr="00F127FB">
        <w:t xml:space="preserve">There was </w:t>
      </w:r>
      <w:r w:rsidR="00570C16" w:rsidRPr="00F127FB">
        <w:t>also significant</w:t>
      </w:r>
      <w:r w:rsidR="00430426" w:rsidRPr="00F127FB">
        <w:t xml:space="preserve"> </w:t>
      </w:r>
      <w:r w:rsidR="00570C16" w:rsidRPr="00F127FB">
        <w:t>variations in socio-economic context, ranging from Castlemilk, one of Glasgow’s post-</w:t>
      </w:r>
      <w:r w:rsidR="00AE274F" w:rsidRPr="00F127FB">
        <w:t>w</w:t>
      </w:r>
      <w:r w:rsidR="00570C16" w:rsidRPr="00F127FB">
        <w:t>ar</w:t>
      </w:r>
      <w:r w:rsidR="00430426" w:rsidRPr="00F127FB">
        <w:t xml:space="preserve"> </w:t>
      </w:r>
      <w:r w:rsidR="00570C16" w:rsidRPr="00F127FB">
        <w:t>social housing schemes</w:t>
      </w:r>
      <w:r w:rsidR="001B3F0A" w:rsidRPr="00F127FB">
        <w:t xml:space="preserve"> (for </w:t>
      </w:r>
      <w:r w:rsidR="00AE274F" w:rsidRPr="00F127FB">
        <w:t>further discussion of</w:t>
      </w:r>
      <w:r w:rsidR="001B3F0A" w:rsidRPr="00F127FB">
        <w:t xml:space="preserve"> ACCORD work at Castlemilk, as well as the Uists and Shetland, see Jeffrey et al</w:t>
      </w:r>
      <w:r w:rsidR="00DB66E7" w:rsidRPr="00F127FB">
        <w:t>.</w:t>
      </w:r>
      <w:r w:rsidR="001B3F0A" w:rsidRPr="00F127FB">
        <w:t xml:space="preserve"> 2019)</w:t>
      </w:r>
      <w:r w:rsidR="00570C16" w:rsidRPr="00F127FB">
        <w:t xml:space="preserve">, to </w:t>
      </w:r>
      <w:r w:rsidR="00C053A0" w:rsidRPr="00F127FB">
        <w:t xml:space="preserve">the </w:t>
      </w:r>
      <w:r w:rsidR="001B3F0A" w:rsidRPr="00F127FB">
        <w:t xml:space="preserve">well-to-do </w:t>
      </w:r>
      <w:r w:rsidR="00570C16" w:rsidRPr="00F127FB">
        <w:t>rural town of Kirkcudbright, to communities</w:t>
      </w:r>
      <w:r w:rsidR="00430426" w:rsidRPr="00F127FB">
        <w:t xml:space="preserve"> </w:t>
      </w:r>
      <w:r w:rsidR="00570C16" w:rsidRPr="00F127FB">
        <w:t xml:space="preserve">undergoing population decline </w:t>
      </w:r>
      <w:r w:rsidR="00AD55AA" w:rsidRPr="00F127FB">
        <w:t>in already sparsely populated highland regions</w:t>
      </w:r>
      <w:r w:rsidR="00570C16" w:rsidRPr="00F127FB">
        <w:t xml:space="preserve">. </w:t>
      </w:r>
      <w:r w:rsidR="00AD55AA" w:rsidRPr="00F127FB">
        <w:t>While t</w:t>
      </w:r>
      <w:r w:rsidR="00570C16" w:rsidRPr="00F127FB">
        <w:t xml:space="preserve">here </w:t>
      </w:r>
      <w:r w:rsidR="00AD55AA" w:rsidRPr="00F127FB">
        <w:t>were</w:t>
      </w:r>
      <w:r w:rsidR="00570C16" w:rsidRPr="00F127FB">
        <w:t xml:space="preserve"> variations in </w:t>
      </w:r>
      <w:r w:rsidR="00AD55AA" w:rsidRPr="00F127FB">
        <w:t xml:space="preserve">participant </w:t>
      </w:r>
      <w:r w:rsidR="00570C16" w:rsidRPr="00F127FB">
        <w:t>age</w:t>
      </w:r>
      <w:r w:rsidR="00430426" w:rsidRPr="00F127FB">
        <w:t xml:space="preserve"> </w:t>
      </w:r>
      <w:r w:rsidR="00570C16" w:rsidRPr="00F127FB">
        <w:t xml:space="preserve">and </w:t>
      </w:r>
      <w:r w:rsidR="007A0B61" w:rsidRPr="00F127FB">
        <w:t>gender, the</w:t>
      </w:r>
      <w:r w:rsidR="00430426" w:rsidRPr="00F127FB">
        <w:t xml:space="preserve"> </w:t>
      </w:r>
      <w:r w:rsidR="00570C16" w:rsidRPr="00F127FB">
        <w:t xml:space="preserve">most significant social distinction, </w:t>
      </w:r>
      <w:r w:rsidR="00AD55AA" w:rsidRPr="00F127FB">
        <w:t xml:space="preserve">particularly </w:t>
      </w:r>
      <w:r w:rsidR="00570C16" w:rsidRPr="00F127FB">
        <w:t>for rural groups, is between self-defining</w:t>
      </w:r>
      <w:r w:rsidR="00430426" w:rsidRPr="00F127FB">
        <w:t xml:space="preserve"> </w:t>
      </w:r>
      <w:r w:rsidR="00570C16" w:rsidRPr="00F127FB">
        <w:t xml:space="preserve">‘incomers’ and ‘locals’; </w:t>
      </w:r>
      <w:r w:rsidR="00AD55AA" w:rsidRPr="00F127FB">
        <w:t xml:space="preserve">this is a noted </w:t>
      </w:r>
      <w:r w:rsidR="007A0B61" w:rsidRPr="00F127FB">
        <w:t>and widespread</w:t>
      </w:r>
      <w:r w:rsidR="00570C16" w:rsidRPr="00F127FB">
        <w:t xml:space="preserve"> category distinction in rural Scotland (e.g.</w:t>
      </w:r>
      <w:r w:rsidR="00C053A0" w:rsidRPr="00F127FB">
        <w:t>,</w:t>
      </w:r>
      <w:r w:rsidR="00570C16" w:rsidRPr="00F127FB">
        <w:t xml:space="preserve"> Macdonald</w:t>
      </w:r>
      <w:r w:rsidR="00430426" w:rsidRPr="00F127FB">
        <w:t xml:space="preserve"> </w:t>
      </w:r>
      <w:r w:rsidR="00570C16" w:rsidRPr="00F127FB">
        <w:t xml:space="preserve">1997; </w:t>
      </w:r>
      <w:r w:rsidR="00570C16" w:rsidRPr="00F127FB">
        <w:lastRenderedPageBreak/>
        <w:t>Nadel-Klein 1991).</w:t>
      </w:r>
      <w:r w:rsidR="007C0C48" w:rsidRPr="00F127FB">
        <w:t xml:space="preserve"> </w:t>
      </w:r>
      <w:r w:rsidR="00D5311E" w:rsidRPr="00F127FB">
        <w:t>These factor</w:t>
      </w:r>
      <w:r w:rsidR="00AE274F" w:rsidRPr="00F127FB">
        <w:t>s</w:t>
      </w:r>
      <w:r w:rsidR="00D5311E" w:rsidRPr="00F127FB">
        <w:t xml:space="preserve"> revealed communities </w:t>
      </w:r>
      <w:r w:rsidR="00570C16" w:rsidRPr="00F127FB">
        <w:t>preoccupied with</w:t>
      </w:r>
      <w:r w:rsidR="00430426" w:rsidRPr="00F127FB">
        <w:t xml:space="preserve"> </w:t>
      </w:r>
      <w:r w:rsidR="00570C16" w:rsidRPr="00F127FB">
        <w:t>marginalisation</w:t>
      </w:r>
      <w:r w:rsidR="00D5311E" w:rsidRPr="00F127FB">
        <w:t>,</w:t>
      </w:r>
      <w:r w:rsidR="00570C16" w:rsidRPr="00F127FB">
        <w:t xml:space="preserve"> seeing themselves as ‘a community at risk</w:t>
      </w:r>
      <w:r w:rsidR="00C053A0" w:rsidRPr="00F127FB">
        <w:t>’</w:t>
      </w:r>
      <w:r w:rsidR="00D5311E" w:rsidRPr="00F127FB">
        <w:t xml:space="preserve">, </w:t>
      </w:r>
      <w:r w:rsidR="007A0B61" w:rsidRPr="00F127FB">
        <w:t>but</w:t>
      </w:r>
      <w:r w:rsidR="00D5311E" w:rsidRPr="00F127FB">
        <w:t xml:space="preserve"> also seeing</w:t>
      </w:r>
      <w:r w:rsidR="00570C16" w:rsidRPr="00F127FB">
        <w:t xml:space="preserve"> heritage as a</w:t>
      </w:r>
      <w:r w:rsidR="00AE274F" w:rsidRPr="00F127FB">
        <w:t xml:space="preserve"> potential</w:t>
      </w:r>
      <w:r w:rsidR="00570C16" w:rsidRPr="00F127FB">
        <w:t xml:space="preserve"> means of</w:t>
      </w:r>
      <w:r w:rsidR="00430426" w:rsidRPr="00F127FB">
        <w:t xml:space="preserve"> </w:t>
      </w:r>
      <w:r w:rsidR="00570C16" w:rsidRPr="00F127FB">
        <w:t>generating tourism, business</w:t>
      </w:r>
      <w:r w:rsidR="00C053A0" w:rsidRPr="00F127FB">
        <w:t>,</w:t>
      </w:r>
      <w:r w:rsidR="00570C16" w:rsidRPr="00F127FB">
        <w:t xml:space="preserve"> and leisure. </w:t>
      </w:r>
      <w:r w:rsidR="00AE274F" w:rsidRPr="00F127FB">
        <w:t>Consequently, c</w:t>
      </w:r>
      <w:r w:rsidR="00D5311E" w:rsidRPr="00F127FB">
        <w:t>ountering perceived risk was</w:t>
      </w:r>
      <w:r w:rsidR="00570C16" w:rsidRPr="00F127FB">
        <w:t xml:space="preserve"> an important stimulus to the place-making activities of</w:t>
      </w:r>
      <w:r w:rsidR="00430426" w:rsidRPr="00F127FB">
        <w:t xml:space="preserve"> </w:t>
      </w:r>
      <w:r w:rsidR="00570C16" w:rsidRPr="00F127FB">
        <w:t xml:space="preserve">many of the community heritage groups involved in ACCORD, whether </w:t>
      </w:r>
      <w:r w:rsidR="00AE274F" w:rsidRPr="00F127FB">
        <w:t xml:space="preserve">the </w:t>
      </w:r>
      <w:r w:rsidR="00570C16" w:rsidRPr="00F127FB">
        <w:t>threats</w:t>
      </w:r>
      <w:r w:rsidR="00AE274F" w:rsidRPr="00F127FB">
        <w:t xml:space="preserve"> to the sites themselves</w:t>
      </w:r>
      <w:r w:rsidR="00570C16" w:rsidRPr="00F127FB">
        <w:t xml:space="preserve"> </w:t>
      </w:r>
      <w:r w:rsidR="00AE274F" w:rsidRPr="00F127FB">
        <w:t xml:space="preserve">took </w:t>
      </w:r>
      <w:r w:rsidR="00570C16" w:rsidRPr="00F127FB">
        <w:t>the form</w:t>
      </w:r>
      <w:r w:rsidR="00430426" w:rsidRPr="00F127FB">
        <w:t xml:space="preserve"> </w:t>
      </w:r>
      <w:r w:rsidR="00570C16" w:rsidRPr="00F127FB">
        <w:t>of vandalism, coastal erosion, or neglect.</w:t>
      </w:r>
      <w:r w:rsidR="00430426" w:rsidRPr="00F127FB">
        <w:t xml:space="preserve"> </w:t>
      </w:r>
    </w:p>
    <w:p w14:paraId="6AFC7C3C" w14:textId="77777777" w:rsidR="0034009E" w:rsidRPr="00F127FB" w:rsidRDefault="0034009E" w:rsidP="00F127FB">
      <w:pPr>
        <w:spacing w:after="0"/>
      </w:pPr>
    </w:p>
    <w:p w14:paraId="1B775E86" w14:textId="77777777" w:rsidR="00DB66E7" w:rsidRPr="00F127FB" w:rsidRDefault="00DB66E7" w:rsidP="00F127FB">
      <w:pPr>
        <w:spacing w:after="0"/>
      </w:pPr>
    </w:p>
    <w:p w14:paraId="733704D4" w14:textId="468F801F" w:rsidR="00570C16" w:rsidRPr="00F127FB" w:rsidRDefault="00E15090" w:rsidP="00F127FB">
      <w:pPr>
        <w:pStyle w:val="Heading3"/>
        <w:spacing w:after="0"/>
      </w:pPr>
      <w:r w:rsidRPr="00F127FB">
        <w:t xml:space="preserve">Case </w:t>
      </w:r>
      <w:r w:rsidR="00C053A0" w:rsidRPr="00F127FB">
        <w:t>s</w:t>
      </w:r>
      <w:r w:rsidRPr="00F127FB">
        <w:t xml:space="preserve">tudy: </w:t>
      </w:r>
      <w:r w:rsidR="007C234A" w:rsidRPr="00F127FB">
        <w:t xml:space="preserve">ACCORD </w:t>
      </w:r>
      <w:r w:rsidR="00570C16" w:rsidRPr="00F127FB">
        <w:t>Dumbarton Rock</w:t>
      </w:r>
      <w:r w:rsidR="00EA59AA" w:rsidRPr="00F127FB">
        <w:t xml:space="preserve"> </w:t>
      </w:r>
    </w:p>
    <w:p w14:paraId="20C11CBF" w14:textId="77777777" w:rsidR="0087544E" w:rsidRPr="00F127FB" w:rsidRDefault="0087544E" w:rsidP="00F127FB">
      <w:pPr>
        <w:spacing w:after="0"/>
      </w:pPr>
    </w:p>
    <w:p w14:paraId="706B5DBF" w14:textId="6F48B349" w:rsidR="004F6AB8" w:rsidRPr="00F127FB" w:rsidRDefault="007A0B61" w:rsidP="00F127FB">
      <w:pPr>
        <w:spacing w:after="0"/>
      </w:pPr>
      <w:r w:rsidRPr="00F127FB">
        <w:t>An</w:t>
      </w:r>
      <w:r w:rsidR="00430426" w:rsidRPr="00F127FB">
        <w:t xml:space="preserve"> informative case study </w:t>
      </w:r>
      <w:r w:rsidR="007C0C48" w:rsidRPr="00F127FB">
        <w:t xml:space="preserve">drawn </w:t>
      </w:r>
      <w:r w:rsidR="00430426" w:rsidRPr="00F127FB">
        <w:t xml:space="preserve">from ACCORD is the work </w:t>
      </w:r>
      <w:r w:rsidRPr="00F127FB">
        <w:t>undertaken</w:t>
      </w:r>
      <w:r w:rsidR="00430426" w:rsidRPr="00F127FB">
        <w:t xml:space="preserve"> at Dumbarton Rock. </w:t>
      </w:r>
      <w:r w:rsidR="0087544E" w:rsidRPr="00F127FB">
        <w:t>Dumbarton Castle</w:t>
      </w:r>
      <w:r w:rsidR="00430426" w:rsidRPr="00F127FB">
        <w:t>, which sits atop Dumbarton Rock</w:t>
      </w:r>
      <w:r w:rsidR="00A83281" w:rsidRPr="00F127FB">
        <w:t>,</w:t>
      </w:r>
      <w:r w:rsidR="0087544E" w:rsidRPr="00F127FB">
        <w:t xml:space="preserve"> is a nationally significant heritage site in the care of Historic Environment Scotland</w:t>
      </w:r>
      <w:r w:rsidR="00DA23E3" w:rsidRPr="00F127FB">
        <w:t xml:space="preserve"> (HES)</w:t>
      </w:r>
      <w:r w:rsidR="00AE274F" w:rsidRPr="00F127FB">
        <w:t>.</w:t>
      </w:r>
      <w:r w:rsidR="0087544E" w:rsidRPr="00F127FB">
        <w:t xml:space="preserve"> </w:t>
      </w:r>
      <w:r w:rsidR="00430426" w:rsidRPr="00F127FB">
        <w:t xml:space="preserve">However, it is also a central landscape feature </w:t>
      </w:r>
      <w:r w:rsidR="00AE274F" w:rsidRPr="00F127FB">
        <w:t xml:space="preserve">on the river Clyde </w:t>
      </w:r>
      <w:r w:rsidR="000C205A" w:rsidRPr="00F127FB">
        <w:t xml:space="preserve">(Figure </w:t>
      </w:r>
      <w:r w:rsidR="00051467">
        <w:t>5.4.</w:t>
      </w:r>
      <w:r w:rsidR="000C205A" w:rsidRPr="00F127FB">
        <w:t xml:space="preserve">1) </w:t>
      </w:r>
      <w:r w:rsidR="00430426" w:rsidRPr="00F127FB">
        <w:t xml:space="preserve">with a </w:t>
      </w:r>
      <w:r w:rsidRPr="00F127FB">
        <w:t>host</w:t>
      </w:r>
      <w:r w:rsidR="00430426" w:rsidRPr="00F127FB">
        <w:t xml:space="preserve"> of alternative</w:t>
      </w:r>
      <w:r w:rsidR="0087544E" w:rsidRPr="00F127FB">
        <w:t xml:space="preserve"> heritage values, in particular</w:t>
      </w:r>
      <w:r w:rsidR="00430426" w:rsidRPr="00F127FB">
        <w:t xml:space="preserve"> its key role in sporting heritage</w:t>
      </w:r>
      <w:r w:rsidR="00AE274F" w:rsidRPr="00F127FB">
        <w:t xml:space="preserve">. The outcrop of Dumbarton Rock is seen as </w:t>
      </w:r>
      <w:r w:rsidR="00430426" w:rsidRPr="00F127FB">
        <w:t xml:space="preserve">fundamental to the development of rock climbing in Scotland. </w:t>
      </w:r>
      <w:r w:rsidR="0026707D" w:rsidRPr="00F127FB">
        <w:t>The rock was once</w:t>
      </w:r>
      <w:r w:rsidR="0087544E" w:rsidRPr="00F127FB">
        <w:t xml:space="preserve"> </w:t>
      </w:r>
      <w:r w:rsidR="00D764B4" w:rsidRPr="00F127FB">
        <w:t xml:space="preserve">home to </w:t>
      </w:r>
      <w:r w:rsidR="0087544E" w:rsidRPr="00F127FB">
        <w:t>the capital of the early medieval Kingdom of Strathclyde</w:t>
      </w:r>
      <w:r w:rsidR="0026707D" w:rsidRPr="00F127FB">
        <w:t xml:space="preserve"> and remained a politically </w:t>
      </w:r>
      <w:r w:rsidR="0087544E" w:rsidRPr="00F127FB">
        <w:t xml:space="preserve">important place until the </w:t>
      </w:r>
      <w:r w:rsidR="00DB66E7" w:rsidRPr="00F127FB">
        <w:t>19</w:t>
      </w:r>
      <w:r w:rsidR="00DB66E7" w:rsidRPr="00F127FB">
        <w:rPr>
          <w:vertAlign w:val="superscript"/>
        </w:rPr>
        <w:t>th</w:t>
      </w:r>
      <w:r w:rsidR="00DB66E7" w:rsidRPr="00F127FB">
        <w:t xml:space="preserve"> </w:t>
      </w:r>
      <w:r w:rsidR="0087544E" w:rsidRPr="00F127FB">
        <w:t>century</w:t>
      </w:r>
      <w:r w:rsidR="0026707D" w:rsidRPr="00F127FB">
        <w:t xml:space="preserve"> (</w:t>
      </w:r>
      <w:r w:rsidR="00DA23E3" w:rsidRPr="00F127FB">
        <w:t>HES 2020</w:t>
      </w:r>
      <w:r w:rsidR="0026707D" w:rsidRPr="00F127FB">
        <w:t>)</w:t>
      </w:r>
      <w:r w:rsidR="0087544E" w:rsidRPr="00F127FB">
        <w:t xml:space="preserve">. </w:t>
      </w:r>
      <w:r w:rsidR="0026707D" w:rsidRPr="00F127FB">
        <w:t>The</w:t>
      </w:r>
      <w:r w:rsidR="0087544E" w:rsidRPr="00F127FB">
        <w:t xml:space="preserve"> Castle</w:t>
      </w:r>
      <w:r w:rsidR="00DA23E3" w:rsidRPr="00F127FB">
        <w:t xml:space="preserve"> as it stands now</w:t>
      </w:r>
      <w:r w:rsidR="0087544E" w:rsidRPr="00F127FB">
        <w:t xml:space="preserve"> is made up of</w:t>
      </w:r>
      <w:r w:rsidR="00DA23E3" w:rsidRPr="00F127FB">
        <w:t xml:space="preserve"> mainly 18</w:t>
      </w:r>
      <w:r w:rsidR="00DA23E3" w:rsidRPr="00F127FB">
        <w:rPr>
          <w:vertAlign w:val="superscript"/>
        </w:rPr>
        <w:t>th</w:t>
      </w:r>
      <w:r w:rsidR="00DA23E3" w:rsidRPr="00F127FB">
        <w:t>/19</w:t>
      </w:r>
      <w:r w:rsidR="00DA23E3" w:rsidRPr="00F127FB">
        <w:rPr>
          <w:vertAlign w:val="superscript"/>
        </w:rPr>
        <w:t>th</w:t>
      </w:r>
      <w:r w:rsidR="00DA23E3" w:rsidRPr="00F127FB">
        <w:t xml:space="preserve"> century</w:t>
      </w:r>
      <w:r w:rsidR="0087544E" w:rsidRPr="00F127FB">
        <w:t xml:space="preserve"> military buildings and </w:t>
      </w:r>
      <w:r w:rsidR="00196BED" w:rsidRPr="00F127FB">
        <w:t>fortifications</w:t>
      </w:r>
      <w:r w:rsidR="00CA15C7" w:rsidRPr="00F127FB">
        <w:t xml:space="preserve"> and</w:t>
      </w:r>
      <w:r w:rsidR="00196BED" w:rsidRPr="00F127FB">
        <w:t xml:space="preserve"> most</w:t>
      </w:r>
      <w:r w:rsidR="0087544E" w:rsidRPr="00F127FB">
        <w:t xml:space="preserve"> are </w:t>
      </w:r>
      <w:r w:rsidR="0026707D" w:rsidRPr="00F127FB">
        <w:t xml:space="preserve">legally protected </w:t>
      </w:r>
      <w:r w:rsidR="00A83281" w:rsidRPr="00F127FB">
        <w:t xml:space="preserve">– </w:t>
      </w:r>
      <w:r w:rsidR="0026707D" w:rsidRPr="00F127FB">
        <w:t>with the</w:t>
      </w:r>
      <w:r w:rsidR="0087544E" w:rsidRPr="00F127FB">
        <w:t xml:space="preserve"> entire </w:t>
      </w:r>
      <w:r w:rsidR="00DA23E3" w:rsidRPr="00F127FB">
        <w:t>R</w:t>
      </w:r>
      <w:r w:rsidR="0087544E" w:rsidRPr="00F127FB">
        <w:t>ock</w:t>
      </w:r>
      <w:r w:rsidR="00DA23E3" w:rsidRPr="00F127FB">
        <w:t xml:space="preserve"> outcrop</w:t>
      </w:r>
      <w:r w:rsidR="0087544E" w:rsidRPr="00F127FB">
        <w:t xml:space="preserve"> </w:t>
      </w:r>
      <w:r w:rsidR="0026707D" w:rsidRPr="00F127FB">
        <w:t>being p</w:t>
      </w:r>
      <w:r w:rsidR="00DA23E3" w:rsidRPr="00F127FB">
        <w:t>l</w:t>
      </w:r>
      <w:r w:rsidR="0026707D" w:rsidRPr="00F127FB">
        <w:t xml:space="preserve">aced on </w:t>
      </w:r>
      <w:r w:rsidR="00D764B4" w:rsidRPr="00F127FB">
        <w:t xml:space="preserve">Scotland’s </w:t>
      </w:r>
      <w:r w:rsidR="0026707D" w:rsidRPr="00F127FB">
        <w:t>Schedule of</w:t>
      </w:r>
      <w:r w:rsidR="0087544E" w:rsidRPr="00F127FB">
        <w:t xml:space="preserve"> Monument</w:t>
      </w:r>
      <w:r w:rsidR="0026707D" w:rsidRPr="00F127FB">
        <w:t>s</w:t>
      </w:r>
      <w:r w:rsidR="0087544E" w:rsidRPr="00F127FB">
        <w:t>. In contrast</w:t>
      </w:r>
      <w:r w:rsidR="0026707D" w:rsidRPr="00F127FB">
        <w:t xml:space="preserve"> to the visitor attraction of the Castle,</w:t>
      </w:r>
      <w:r w:rsidR="0087544E" w:rsidRPr="00F127FB">
        <w:t xml:space="preserve"> the northern and western faces of the Rock </w:t>
      </w:r>
      <w:r w:rsidR="0026707D" w:rsidRPr="00F127FB">
        <w:t>can only be</w:t>
      </w:r>
      <w:r w:rsidR="0087544E" w:rsidRPr="00F127FB">
        <w:t xml:space="preserve"> </w:t>
      </w:r>
      <w:r w:rsidR="0026707D" w:rsidRPr="00F127FB">
        <w:t xml:space="preserve">reached via rough and </w:t>
      </w:r>
      <w:r w:rsidR="0087544E" w:rsidRPr="00F127FB">
        <w:t>un-signposted path</w:t>
      </w:r>
      <w:r w:rsidR="0026707D" w:rsidRPr="00F127FB">
        <w:t>s</w:t>
      </w:r>
      <w:r w:rsidR="0087544E" w:rsidRPr="00F127FB">
        <w:t xml:space="preserve">. </w:t>
      </w:r>
      <w:r w:rsidR="0026707D" w:rsidRPr="00F127FB">
        <w:t>These lead not only to the</w:t>
      </w:r>
      <w:r w:rsidR="0087544E" w:rsidRPr="00F127FB">
        <w:t xml:space="preserve"> dramatic l</w:t>
      </w:r>
      <w:r w:rsidR="0026707D" w:rsidRPr="00F127FB">
        <w:t xml:space="preserve">andscape of cliffs and boulders, but also </w:t>
      </w:r>
      <w:r w:rsidR="00A83281" w:rsidRPr="00F127FB">
        <w:t xml:space="preserve">to the </w:t>
      </w:r>
      <w:r w:rsidR="0087544E" w:rsidRPr="00F127FB">
        <w:t>confluence of the Clyde and Leven Rivers</w:t>
      </w:r>
      <w:r w:rsidR="00A83281" w:rsidRPr="00F127FB">
        <w:t>, a landscape</w:t>
      </w:r>
      <w:r w:rsidR="0026707D" w:rsidRPr="00F127FB">
        <w:t xml:space="preserve"> with its own dramatic post-industrial landscape</w:t>
      </w:r>
      <w:r w:rsidR="0087544E" w:rsidRPr="00F127FB">
        <w:t xml:space="preserve">. </w:t>
      </w:r>
    </w:p>
    <w:p w14:paraId="1027CDBF" w14:textId="77777777" w:rsidR="004F6AB8" w:rsidRPr="00F127FB" w:rsidRDefault="004F6AB8" w:rsidP="00F127FB">
      <w:pPr>
        <w:spacing w:after="0"/>
      </w:pPr>
    </w:p>
    <w:p w14:paraId="2B789C3C" w14:textId="17730D12" w:rsidR="008D237D" w:rsidRPr="00F127FB" w:rsidRDefault="0026707D" w:rsidP="00F127FB">
      <w:pPr>
        <w:spacing w:after="0"/>
      </w:pPr>
      <w:r w:rsidRPr="00F127FB">
        <w:t>It is</w:t>
      </w:r>
      <w:r w:rsidR="0087544E" w:rsidRPr="00F127FB">
        <w:t xml:space="preserve"> </w:t>
      </w:r>
      <w:r w:rsidR="001D3360" w:rsidRPr="00F127FB">
        <w:t>this</w:t>
      </w:r>
      <w:r w:rsidR="00920DBA" w:rsidRPr="00F127FB">
        <w:t xml:space="preserve"> </w:t>
      </w:r>
      <w:r w:rsidR="00DB66E7" w:rsidRPr="00F127FB">
        <w:t>north</w:t>
      </w:r>
      <w:r w:rsidR="00920DBA" w:rsidRPr="00F127FB">
        <w:t xml:space="preserve">-western </w:t>
      </w:r>
      <w:r w:rsidR="0087544E" w:rsidRPr="00F127FB">
        <w:t xml:space="preserve">side of the Rock </w:t>
      </w:r>
      <w:r w:rsidRPr="00F127FB">
        <w:t xml:space="preserve">that </w:t>
      </w:r>
      <w:r w:rsidR="0087544E" w:rsidRPr="00F127FB">
        <w:t>is an import</w:t>
      </w:r>
      <w:r w:rsidRPr="00F127FB">
        <w:t xml:space="preserve">ant climbing and bouldering site, however this </w:t>
      </w:r>
      <w:r w:rsidR="00DA23E3" w:rsidRPr="00F127FB">
        <w:t xml:space="preserve">area </w:t>
      </w:r>
      <w:r w:rsidRPr="00F127FB">
        <w:t>of the rock has</w:t>
      </w:r>
      <w:r w:rsidR="0087544E" w:rsidRPr="00F127FB">
        <w:t xml:space="preserve"> also been </w:t>
      </w:r>
      <w:r w:rsidRPr="00F127FB">
        <w:t>the site of</w:t>
      </w:r>
      <w:r w:rsidR="0087544E" w:rsidRPr="00F127FB">
        <w:t xml:space="preserve"> extensive graffiti </w:t>
      </w:r>
      <w:r w:rsidRPr="00F127FB">
        <w:t xml:space="preserve">activity. This includes </w:t>
      </w:r>
      <w:r w:rsidR="0087544E" w:rsidRPr="00F127FB">
        <w:t xml:space="preserve">inscribed names and dates, </w:t>
      </w:r>
      <w:r w:rsidRPr="00F127FB">
        <w:t>but also political symbols and slogan</w:t>
      </w:r>
      <w:r w:rsidR="00DA23E3" w:rsidRPr="00F127FB">
        <w:t>s</w:t>
      </w:r>
      <w:r w:rsidRPr="00F127FB">
        <w:t xml:space="preserve"> </w:t>
      </w:r>
      <w:r w:rsidR="00DA23E3" w:rsidRPr="00F127FB">
        <w:t xml:space="preserve">as well as </w:t>
      </w:r>
      <w:r w:rsidRPr="00F127FB">
        <w:t xml:space="preserve">the ubiquitous colourful </w:t>
      </w:r>
      <w:r w:rsidR="0087544E" w:rsidRPr="00F127FB">
        <w:t>tags and throw ups.</w:t>
      </w:r>
      <w:r w:rsidRPr="00F127FB">
        <w:rPr>
          <w:rFonts w:eastAsia="Times New Roman"/>
        </w:rPr>
        <w:t xml:space="preserve"> </w:t>
      </w:r>
      <w:r w:rsidR="0087544E" w:rsidRPr="00F127FB">
        <w:t xml:space="preserve">In 2012, the </w:t>
      </w:r>
      <w:r w:rsidRPr="00F127FB">
        <w:t xml:space="preserve">multiple forms of </w:t>
      </w:r>
      <w:r w:rsidR="00F33F4D" w:rsidRPr="00F127FB">
        <w:t>value</w:t>
      </w:r>
      <w:r w:rsidRPr="00F127FB">
        <w:t xml:space="preserve"> associated with the site led to tensions</w:t>
      </w:r>
      <w:r w:rsidR="0087544E" w:rsidRPr="00F127FB">
        <w:t xml:space="preserve"> when </w:t>
      </w:r>
      <w:r w:rsidR="00DA23E3" w:rsidRPr="00F127FB">
        <w:t>HES</w:t>
      </w:r>
      <w:r w:rsidRPr="00F127FB">
        <w:t xml:space="preserve"> mooted </w:t>
      </w:r>
      <w:r w:rsidR="0087544E" w:rsidRPr="00F127FB">
        <w:t xml:space="preserve">a campaign </w:t>
      </w:r>
      <w:r w:rsidRPr="00F127FB">
        <w:t xml:space="preserve">of graffiti removal. The climbing community immediately expressed </w:t>
      </w:r>
      <w:r w:rsidR="0087544E" w:rsidRPr="00F127FB">
        <w:t>concern</w:t>
      </w:r>
      <w:r w:rsidRPr="00F127FB">
        <w:t>s</w:t>
      </w:r>
      <w:r w:rsidR="0087544E" w:rsidRPr="00F127FB">
        <w:t xml:space="preserve"> about loss of the graffiti and </w:t>
      </w:r>
      <w:r w:rsidRPr="00F127FB">
        <w:t xml:space="preserve">also </w:t>
      </w:r>
      <w:r w:rsidR="0087544E" w:rsidRPr="00F127FB">
        <w:t>the potential impact of the cleaning process on</w:t>
      </w:r>
      <w:r w:rsidRPr="00F127FB">
        <w:t xml:space="preserve"> the surface of</w:t>
      </w:r>
      <w:r w:rsidR="0087544E" w:rsidRPr="00F127FB">
        <w:t xml:space="preserve"> climbing routes. </w:t>
      </w:r>
      <w:r w:rsidRPr="00F127FB">
        <w:t>C</w:t>
      </w:r>
      <w:r w:rsidR="0087544E" w:rsidRPr="00F127FB">
        <w:t>onsultati</w:t>
      </w:r>
      <w:r w:rsidR="008D237D" w:rsidRPr="00F127FB">
        <w:t>on</w:t>
      </w:r>
      <w:r w:rsidRPr="00F127FB">
        <w:t xml:space="preserve"> between the </w:t>
      </w:r>
      <w:r w:rsidR="00F33F4D" w:rsidRPr="00F127FB">
        <w:t xml:space="preserve">parties ultimately </w:t>
      </w:r>
      <w:r w:rsidR="0087544E" w:rsidRPr="00F127FB">
        <w:t xml:space="preserve">resulted in selective cleaning that left </w:t>
      </w:r>
      <w:r w:rsidR="00F33F4D" w:rsidRPr="00F127FB">
        <w:t>the</w:t>
      </w:r>
      <w:r w:rsidR="0087544E" w:rsidRPr="00F127FB">
        <w:t xml:space="preserve"> pieces of graffiti of </w:t>
      </w:r>
      <w:r w:rsidR="000C205A" w:rsidRPr="00F127FB">
        <w:t>‘</w:t>
      </w:r>
      <w:r w:rsidR="00F33F4D" w:rsidRPr="00F127FB">
        <w:t>most</w:t>
      </w:r>
      <w:r w:rsidR="0087544E" w:rsidRPr="00F127FB">
        <w:t xml:space="preserve"> significance</w:t>
      </w:r>
      <w:r w:rsidR="000C205A" w:rsidRPr="00F127FB">
        <w:t>’</w:t>
      </w:r>
      <w:r w:rsidR="0087544E" w:rsidRPr="00F127FB">
        <w:t xml:space="preserve"> to climbers intact (Hale et al. 2017).</w:t>
      </w:r>
      <w:r w:rsidR="008D237D" w:rsidRPr="00F127FB">
        <w:t xml:space="preserve"> </w:t>
      </w:r>
      <w:r w:rsidR="00DA23E3" w:rsidRPr="00F127FB">
        <w:t>In particular</w:t>
      </w:r>
      <w:r w:rsidR="000C205A" w:rsidRPr="00F127FB">
        <w:t>,</w:t>
      </w:r>
      <w:r w:rsidR="00DA23E3" w:rsidRPr="00F127FB">
        <w:t xml:space="preserve"> Scottish </w:t>
      </w:r>
      <w:r w:rsidR="008D237D" w:rsidRPr="00F127FB">
        <w:t xml:space="preserve">nationalist graffiti is singled out by </w:t>
      </w:r>
      <w:r w:rsidR="008D237D" w:rsidRPr="00F127FB">
        <w:lastRenderedPageBreak/>
        <w:t xml:space="preserve">some </w:t>
      </w:r>
      <w:r w:rsidR="00A55872" w:rsidRPr="00F127FB">
        <w:t xml:space="preserve">climbers </w:t>
      </w:r>
      <w:r w:rsidR="008D237D" w:rsidRPr="00F127FB">
        <w:t xml:space="preserve">as </w:t>
      </w:r>
      <w:r w:rsidR="00A55872" w:rsidRPr="00F127FB">
        <w:t>an expression</w:t>
      </w:r>
      <w:r w:rsidR="008D237D" w:rsidRPr="00F127FB">
        <w:t xml:space="preserve"> of the counter-culture of </w:t>
      </w:r>
      <w:r w:rsidR="001D3360" w:rsidRPr="00F127FB">
        <w:t>‘</w:t>
      </w:r>
      <w:r w:rsidR="008D237D" w:rsidRPr="00F127FB">
        <w:t>Dumby</w:t>
      </w:r>
      <w:r w:rsidR="001D3360" w:rsidRPr="00F127FB">
        <w:t>’</w:t>
      </w:r>
      <w:r w:rsidR="00DA23E3" w:rsidRPr="00F127FB">
        <w:t xml:space="preserve"> (as Dumbarton Rock is known </w:t>
      </w:r>
      <w:r w:rsidR="00C33471" w:rsidRPr="00F127FB">
        <w:t>to</w:t>
      </w:r>
      <w:r w:rsidR="00DA23E3" w:rsidRPr="00F127FB">
        <w:t xml:space="preserve"> them)</w:t>
      </w:r>
      <w:r w:rsidR="008D237D" w:rsidRPr="00F127FB">
        <w:t xml:space="preserve">, with </w:t>
      </w:r>
      <w:r w:rsidR="00A55872" w:rsidRPr="00F127FB">
        <w:t xml:space="preserve">multiple </w:t>
      </w:r>
      <w:r w:rsidR="008D237D" w:rsidRPr="00F127FB">
        <w:t xml:space="preserve">‘Saor Alba’ (‘Free Scotland’) inscriptions appearing at different times, including those dating to the 1979 Scottish </w:t>
      </w:r>
      <w:r w:rsidR="001D3360" w:rsidRPr="00F127FB">
        <w:t xml:space="preserve">independence </w:t>
      </w:r>
      <w:r w:rsidR="008D237D" w:rsidRPr="00F127FB">
        <w:t>referendum.</w:t>
      </w:r>
    </w:p>
    <w:p w14:paraId="7E882C1D" w14:textId="77777777" w:rsidR="00E323B5" w:rsidRPr="00F127FB" w:rsidRDefault="00E323B5" w:rsidP="00F127FB">
      <w:pPr>
        <w:spacing w:after="0"/>
      </w:pPr>
    </w:p>
    <w:p w14:paraId="4D0E8343" w14:textId="77777777" w:rsidR="0087544E" w:rsidRPr="00F127FB" w:rsidRDefault="0087544E" w:rsidP="00F127FB">
      <w:pPr>
        <w:spacing w:after="0"/>
      </w:pPr>
    </w:p>
    <w:p w14:paraId="40CE7689" w14:textId="5312EB22" w:rsidR="0087544E" w:rsidRPr="00F127FB" w:rsidRDefault="000C205A" w:rsidP="00051467">
      <w:pPr>
        <w:spacing w:after="0"/>
        <w:jc w:val="center"/>
        <w:rPr>
          <w:b/>
        </w:rPr>
      </w:pPr>
      <w:r w:rsidRPr="00F127FB">
        <w:rPr>
          <w:b/>
        </w:rPr>
        <w:t xml:space="preserve">&lt;INSERT FIGURE </w:t>
      </w:r>
      <w:r w:rsidR="00051467">
        <w:rPr>
          <w:b/>
        </w:rPr>
        <w:t>5.4.</w:t>
      </w:r>
      <w:r w:rsidRPr="00F127FB">
        <w:rPr>
          <w:b/>
        </w:rPr>
        <w:t>1 NEAR HERE&gt;</w:t>
      </w:r>
    </w:p>
    <w:p w14:paraId="4CE026ED" w14:textId="17D35BAF" w:rsidR="00977A8F" w:rsidRPr="00F127FB" w:rsidRDefault="00977A8F" w:rsidP="00F127FB">
      <w:pPr>
        <w:spacing w:after="0"/>
      </w:pPr>
      <w:r w:rsidRPr="00F127FB">
        <w:rPr>
          <w:b/>
        </w:rPr>
        <w:t xml:space="preserve">Figure </w:t>
      </w:r>
      <w:r w:rsidR="00051467">
        <w:rPr>
          <w:b/>
        </w:rPr>
        <w:t>5.4.</w:t>
      </w:r>
      <w:r w:rsidRPr="00F127FB">
        <w:rPr>
          <w:b/>
        </w:rPr>
        <w:t>1</w:t>
      </w:r>
      <w:r w:rsidR="00C845AE" w:rsidRPr="00F127FB">
        <w:t>.</w:t>
      </w:r>
      <w:r w:rsidRPr="00F127FB">
        <w:t xml:space="preserve"> Dumbarton Rock from the air</w:t>
      </w:r>
      <w:r w:rsidR="00C845AE" w:rsidRPr="00F127FB">
        <w:t>. T</w:t>
      </w:r>
      <w:r w:rsidR="001D3360" w:rsidRPr="00F127FB">
        <w:t xml:space="preserve">he castle and cliffs are on the </w:t>
      </w:r>
      <w:r w:rsidR="00E15090" w:rsidRPr="00F127FB">
        <w:t xml:space="preserve">prominent hill on the </w:t>
      </w:r>
      <w:r w:rsidR="00E323B5" w:rsidRPr="00F127FB">
        <w:t xml:space="preserve">Clyde </w:t>
      </w:r>
      <w:r w:rsidR="00E15090" w:rsidRPr="00F127FB">
        <w:t>riverbank in the centre of the image</w:t>
      </w:r>
      <w:r w:rsidR="003408D7" w:rsidRPr="00F127FB">
        <w:t xml:space="preserve"> (</w:t>
      </w:r>
      <w:r w:rsidR="00030028" w:rsidRPr="00F127FB">
        <w:t>© Crown Copyright: HES</w:t>
      </w:r>
      <w:r w:rsidR="003408D7" w:rsidRPr="00F127FB">
        <w:t>)</w:t>
      </w:r>
      <w:r w:rsidR="00030028" w:rsidRPr="00F127FB">
        <w:t>.</w:t>
      </w:r>
    </w:p>
    <w:p w14:paraId="50803C2E" w14:textId="77777777" w:rsidR="00E323B5" w:rsidRDefault="00E323B5" w:rsidP="00F127FB">
      <w:pPr>
        <w:spacing w:after="0"/>
      </w:pPr>
    </w:p>
    <w:p w14:paraId="31A91326" w14:textId="77777777" w:rsidR="0090648D" w:rsidRPr="00F127FB" w:rsidRDefault="0090648D" w:rsidP="00F127FB">
      <w:pPr>
        <w:spacing w:after="0"/>
      </w:pPr>
    </w:p>
    <w:p w14:paraId="6888C8D8" w14:textId="517C8FF2" w:rsidR="009F0618" w:rsidRPr="00F127FB" w:rsidRDefault="00F33F4D" w:rsidP="00F127FB">
      <w:pPr>
        <w:spacing w:after="0"/>
      </w:pPr>
      <w:r w:rsidRPr="00F127FB">
        <w:t>This</w:t>
      </w:r>
      <w:r w:rsidR="0087544E" w:rsidRPr="00F127FB">
        <w:t xml:space="preserve"> </w:t>
      </w:r>
      <w:r w:rsidRPr="00F127FB">
        <w:t>incident</w:t>
      </w:r>
      <w:r w:rsidR="0087544E" w:rsidRPr="00F127FB">
        <w:t xml:space="preserve"> at Dumbarton Rock also </w:t>
      </w:r>
      <w:r w:rsidRPr="00F127FB">
        <w:t>pointed to</w:t>
      </w:r>
      <w:r w:rsidR="0087544E" w:rsidRPr="00F127FB">
        <w:t xml:space="preserve"> </w:t>
      </w:r>
      <w:r w:rsidRPr="00F127FB">
        <w:t>challenges</w:t>
      </w:r>
      <w:r w:rsidR="0087544E" w:rsidRPr="00F127FB">
        <w:t xml:space="preserve"> that heritage bodies face in dealing with the complexities of cultural signifi</w:t>
      </w:r>
      <w:r w:rsidRPr="00F127FB">
        <w:t>cance. This is</w:t>
      </w:r>
      <w:r w:rsidR="0087544E" w:rsidRPr="00F127FB">
        <w:t xml:space="preserve"> </w:t>
      </w:r>
      <w:r w:rsidRPr="00F127FB">
        <w:t>particula</w:t>
      </w:r>
      <w:r w:rsidR="002308B4" w:rsidRPr="00F127FB">
        <w:t>rly so when there are competing</w:t>
      </w:r>
      <w:r w:rsidR="0087544E" w:rsidRPr="00F127FB">
        <w:t xml:space="preserve"> social and communal values. </w:t>
      </w:r>
      <w:r w:rsidRPr="00F127FB">
        <w:t>T</w:t>
      </w:r>
      <w:r w:rsidR="0087544E" w:rsidRPr="00F127FB">
        <w:t xml:space="preserve">he site’s significance in terms of Scottish climbing heritage </w:t>
      </w:r>
      <w:r w:rsidRPr="00F127FB">
        <w:t>had</w:t>
      </w:r>
      <w:r w:rsidR="002308B4" w:rsidRPr="00F127FB">
        <w:t xml:space="preserve"> clearly been underestimated or</w:t>
      </w:r>
      <w:r w:rsidRPr="00F127FB">
        <w:t xml:space="preserve"> </w:t>
      </w:r>
      <w:r w:rsidR="0087544E" w:rsidRPr="00F127FB">
        <w:t>undetected</w:t>
      </w:r>
      <w:r w:rsidRPr="00F127FB">
        <w:t xml:space="preserve">. </w:t>
      </w:r>
      <w:r w:rsidR="002308B4" w:rsidRPr="00F127FB">
        <w:t>In July 2015</w:t>
      </w:r>
      <w:r w:rsidR="00E323B5" w:rsidRPr="00F127FB">
        <w:t>,</w:t>
      </w:r>
      <w:r w:rsidR="002308B4" w:rsidRPr="00F127FB">
        <w:t xml:space="preserve"> </w:t>
      </w:r>
      <w:r w:rsidR="0087544E" w:rsidRPr="00F127FB">
        <w:t xml:space="preserve">ACCORD worked </w:t>
      </w:r>
      <w:r w:rsidR="00853713" w:rsidRPr="00F127FB">
        <w:t xml:space="preserve">over several days </w:t>
      </w:r>
      <w:r w:rsidR="0087544E" w:rsidRPr="00F127FB">
        <w:t xml:space="preserve">with </w:t>
      </w:r>
      <w:r w:rsidR="002308B4" w:rsidRPr="00F127FB">
        <w:t xml:space="preserve">a group of active </w:t>
      </w:r>
      <w:r w:rsidR="0087544E" w:rsidRPr="00F127FB">
        <w:t xml:space="preserve">climbers at </w:t>
      </w:r>
      <w:r w:rsidR="00DA23E3" w:rsidRPr="00F127FB">
        <w:t>Dumby</w:t>
      </w:r>
      <w:r w:rsidR="0046271C" w:rsidRPr="00F127FB">
        <w:t xml:space="preserve"> to record boulders and graffiti using both photogrammetry and RTI</w:t>
      </w:r>
      <w:r w:rsidR="00853713" w:rsidRPr="00F127FB">
        <w:t xml:space="preserve"> as well detailing the layers of contemporary social value </w:t>
      </w:r>
      <w:r w:rsidR="00E323B5" w:rsidRPr="00F127FB">
        <w:t xml:space="preserve">for rock climbers </w:t>
      </w:r>
      <w:r w:rsidR="00853713" w:rsidRPr="00F127FB">
        <w:t>associated with the site</w:t>
      </w:r>
      <w:r w:rsidR="0046271C" w:rsidRPr="00F127FB">
        <w:t>.</w:t>
      </w:r>
      <w:r w:rsidR="00DA23E3" w:rsidRPr="00F127FB">
        <w:t xml:space="preserve"> </w:t>
      </w:r>
      <w:r w:rsidR="0046271C" w:rsidRPr="00F127FB">
        <w:t>T</w:t>
      </w:r>
      <w:r w:rsidR="0087544E" w:rsidRPr="00F127FB">
        <w:t>his work provide</w:t>
      </w:r>
      <w:r w:rsidR="004D5F04" w:rsidRPr="00F127FB">
        <w:t>d</w:t>
      </w:r>
      <w:r w:rsidR="0087544E" w:rsidRPr="00F127FB">
        <w:t xml:space="preserve"> insights into the values associated with the place and demonstrate</w:t>
      </w:r>
      <w:r w:rsidR="004D5F04" w:rsidRPr="00F127FB">
        <w:t>d</w:t>
      </w:r>
      <w:r w:rsidR="0087544E" w:rsidRPr="00F127FB">
        <w:t xml:space="preserve"> the </w:t>
      </w:r>
      <w:r w:rsidR="001D3360" w:rsidRPr="00F127FB">
        <w:t xml:space="preserve">efficacy </w:t>
      </w:r>
      <w:r w:rsidR="004D5F04" w:rsidRPr="00F127FB">
        <w:t xml:space="preserve">of </w:t>
      </w:r>
      <w:r w:rsidR="001D3360" w:rsidRPr="00F127FB">
        <w:t xml:space="preserve">this </w:t>
      </w:r>
      <w:r w:rsidR="004D5F04" w:rsidRPr="00F127FB">
        <w:t>collaborative approac</w:t>
      </w:r>
      <w:r w:rsidR="001D3360" w:rsidRPr="00F127FB">
        <w:t>h</w:t>
      </w:r>
      <w:r w:rsidR="004D5F04" w:rsidRPr="00F127FB">
        <w:t>.</w:t>
      </w:r>
      <w:r w:rsidR="0087544E" w:rsidRPr="00F127FB">
        <w:t xml:space="preserve"> </w:t>
      </w:r>
    </w:p>
    <w:p w14:paraId="7D88E751" w14:textId="77777777" w:rsidR="009F0618" w:rsidRPr="00F127FB" w:rsidRDefault="009F0618" w:rsidP="00F127FB">
      <w:pPr>
        <w:spacing w:after="0"/>
      </w:pPr>
    </w:p>
    <w:p w14:paraId="4E423860" w14:textId="47769E8E" w:rsidR="0087544E" w:rsidRPr="00F127FB" w:rsidRDefault="0087544E" w:rsidP="00F127FB">
      <w:pPr>
        <w:spacing w:after="0"/>
        <w:rPr>
          <w:highlight w:val="yellow"/>
        </w:rPr>
      </w:pPr>
      <w:r w:rsidRPr="00F127FB">
        <w:t xml:space="preserve">Dumby has been </w:t>
      </w:r>
      <w:r w:rsidR="004D5F04" w:rsidRPr="00F127FB">
        <w:t xml:space="preserve">a vital site in the </w:t>
      </w:r>
      <w:r w:rsidRPr="00F127FB">
        <w:t xml:space="preserve">development of Scottish rock climbing </w:t>
      </w:r>
      <w:r w:rsidR="004D5F04" w:rsidRPr="00F127FB">
        <w:t>since the 1960s</w:t>
      </w:r>
      <w:r w:rsidR="00CA15C7" w:rsidRPr="00F127FB">
        <w:t xml:space="preserve"> and</w:t>
      </w:r>
      <w:r w:rsidR="004D5F04" w:rsidRPr="00F127FB">
        <w:t xml:space="preserve"> is valued particularly for its</w:t>
      </w:r>
      <w:r w:rsidRPr="00F127FB">
        <w:t xml:space="preserve"> volcanic geology and the </w:t>
      </w:r>
      <w:r w:rsidR="00365673" w:rsidRPr="00F127FB">
        <w:t xml:space="preserve">technical style </w:t>
      </w:r>
      <w:r w:rsidRPr="00F127FB">
        <w:t xml:space="preserve">of climbing it necessitates. It </w:t>
      </w:r>
      <w:r w:rsidR="004D5F04" w:rsidRPr="00F127FB">
        <w:t>has</w:t>
      </w:r>
      <w:r w:rsidRPr="00F127FB">
        <w:t xml:space="preserve"> many </w:t>
      </w:r>
      <w:r w:rsidR="004D5F04" w:rsidRPr="00F127FB">
        <w:t xml:space="preserve">well-known and </w:t>
      </w:r>
      <w:r w:rsidRPr="00F127FB">
        <w:t>difficult</w:t>
      </w:r>
      <w:r w:rsidR="004D5F04" w:rsidRPr="00F127FB">
        <w:t xml:space="preserve"> routes, some of the most difficult in the World in fact</w:t>
      </w:r>
      <w:r w:rsidR="00E23D00" w:rsidRPr="00F127FB">
        <w:t xml:space="preserve"> (e.g.</w:t>
      </w:r>
      <w:r w:rsidR="00C845AE" w:rsidRPr="00F127FB">
        <w:t>,</w:t>
      </w:r>
      <w:r w:rsidR="00E23D00" w:rsidRPr="00F127FB">
        <w:t xml:space="preserve"> Dave McLoed’s ‘Rhapsody</w:t>
      </w:r>
      <w:r w:rsidR="009E02AD" w:rsidRPr="00F127FB">
        <w:t>’</w:t>
      </w:r>
      <w:r w:rsidR="006105FF" w:rsidRPr="00F127FB">
        <w:t>, Ryan 2006</w:t>
      </w:r>
      <w:r w:rsidR="00E23D00" w:rsidRPr="00F127FB">
        <w:t>)</w:t>
      </w:r>
      <w:r w:rsidR="00CA15C7" w:rsidRPr="00F127FB">
        <w:t>.</w:t>
      </w:r>
      <w:r w:rsidR="004D5F04" w:rsidRPr="00F127FB">
        <w:t xml:space="preserve"> </w:t>
      </w:r>
      <w:r w:rsidR="00CA15C7" w:rsidRPr="00F127FB">
        <w:t xml:space="preserve">Consequently, </w:t>
      </w:r>
      <w:r w:rsidR="004D5F04" w:rsidRPr="00F127FB">
        <w:t>many</w:t>
      </w:r>
      <w:r w:rsidRPr="00F127FB">
        <w:t xml:space="preserve"> climbers regard it as a ‘yardstick’</w:t>
      </w:r>
      <w:r w:rsidR="00CA15C7" w:rsidRPr="00F127FB">
        <w:t xml:space="preserve"> and</w:t>
      </w:r>
      <w:r w:rsidRPr="00F127FB">
        <w:t xml:space="preserve"> ‘a place to push your limits’. </w:t>
      </w:r>
      <w:r w:rsidR="004D5F04" w:rsidRPr="00F127FB">
        <w:t>T</w:t>
      </w:r>
      <w:r w:rsidRPr="00F127FB">
        <w:t>he significance of Dumby is also rooted</w:t>
      </w:r>
      <w:r w:rsidR="004D5F04" w:rsidRPr="00F127FB">
        <w:t xml:space="preserve"> in the landscape more widely, especially</w:t>
      </w:r>
      <w:r w:rsidRPr="00F127FB">
        <w:t xml:space="preserve"> in the unique character and atmosphere that define </w:t>
      </w:r>
      <w:r w:rsidR="00365673" w:rsidRPr="00F127FB">
        <w:t>it</w:t>
      </w:r>
      <w:r w:rsidR="004D5F04" w:rsidRPr="00F127FB">
        <w:t>. While it may be seen</w:t>
      </w:r>
      <w:r w:rsidRPr="00F127FB">
        <w:t xml:space="preserve"> </w:t>
      </w:r>
      <w:r w:rsidR="004D5F04" w:rsidRPr="00F127FB">
        <w:t>as a</w:t>
      </w:r>
      <w:r w:rsidRPr="00F127FB">
        <w:t xml:space="preserve"> place of raw beauty </w:t>
      </w:r>
      <w:r w:rsidR="004D5F04" w:rsidRPr="00F127FB">
        <w:t>framed</w:t>
      </w:r>
      <w:r w:rsidRPr="00F127FB">
        <w:t xml:space="preserve"> by the changing weather and tides</w:t>
      </w:r>
      <w:r w:rsidR="004D5F04" w:rsidRPr="00F127FB">
        <w:t>, it is also</w:t>
      </w:r>
      <w:r w:rsidRPr="00F127FB">
        <w:t xml:space="preserve"> associated with a </w:t>
      </w:r>
      <w:r w:rsidR="00365673" w:rsidRPr="00F127FB">
        <w:t xml:space="preserve">much grittier </w:t>
      </w:r>
      <w:r w:rsidRPr="00F127FB">
        <w:t>character linked to the industrial heritage of Dumbarton</w:t>
      </w:r>
      <w:r w:rsidR="004D5F04" w:rsidRPr="00F127FB">
        <w:t xml:space="preserve">. </w:t>
      </w:r>
      <w:r w:rsidR="007A0B61" w:rsidRPr="00F127FB">
        <w:t>It’s</w:t>
      </w:r>
      <w:r w:rsidR="004D5F04" w:rsidRPr="00F127FB">
        <w:t xml:space="preserve"> recent, </w:t>
      </w:r>
      <w:r w:rsidRPr="00F127FB">
        <w:t>but now often disused and decommissioned</w:t>
      </w:r>
      <w:r w:rsidR="004D5F04" w:rsidRPr="00F127FB">
        <w:t xml:space="preserve">, </w:t>
      </w:r>
      <w:r w:rsidRPr="00F127FB">
        <w:t xml:space="preserve">industrial infrastructure </w:t>
      </w:r>
      <w:r w:rsidR="004D5F04" w:rsidRPr="00F127FB">
        <w:t>makes for</w:t>
      </w:r>
      <w:r w:rsidRPr="00F127FB">
        <w:t xml:space="preserve"> a </w:t>
      </w:r>
      <w:r w:rsidR="004D5F04" w:rsidRPr="00F127FB">
        <w:t>thrilling</w:t>
      </w:r>
      <w:r w:rsidRPr="00F127FB">
        <w:t xml:space="preserve"> photographic backdrop to </w:t>
      </w:r>
      <w:r w:rsidR="004D5F04" w:rsidRPr="00F127FB">
        <w:t xml:space="preserve">the </w:t>
      </w:r>
      <w:r w:rsidRPr="00F127FB">
        <w:t xml:space="preserve">many </w:t>
      </w:r>
      <w:r w:rsidR="004D5F04" w:rsidRPr="00F127FB">
        <w:t>famous</w:t>
      </w:r>
      <w:r w:rsidRPr="00F127FB">
        <w:t xml:space="preserve"> images of </w:t>
      </w:r>
      <w:r w:rsidR="004D5F04" w:rsidRPr="00F127FB">
        <w:t>climbing</w:t>
      </w:r>
      <w:r w:rsidRPr="00F127FB">
        <w:t xml:space="preserve"> ‘first ascents’. </w:t>
      </w:r>
      <w:r w:rsidR="004D5F04" w:rsidRPr="00F127FB">
        <w:t>For some, t</w:t>
      </w:r>
      <w:r w:rsidRPr="00F127FB">
        <w:t xml:space="preserve">he </w:t>
      </w:r>
      <w:r w:rsidR="004D5F04" w:rsidRPr="00F127FB">
        <w:t>‘</w:t>
      </w:r>
      <w:r w:rsidRPr="00F127FB">
        <w:t>hard graft</w:t>
      </w:r>
      <w:r w:rsidR="004D5F04" w:rsidRPr="00F127FB">
        <w:t>’</w:t>
      </w:r>
      <w:r w:rsidRPr="00F127FB">
        <w:t xml:space="preserve"> of industry offers an analogy for climbing, which also</w:t>
      </w:r>
      <w:r w:rsidR="007742A1" w:rsidRPr="00F127FB">
        <w:t>, in the words of one regular climber,</w:t>
      </w:r>
      <w:r w:rsidRPr="00F127FB">
        <w:t xml:space="preserve"> </w:t>
      </w:r>
      <w:r w:rsidR="00174229" w:rsidRPr="00F127FB">
        <w:t>‘</w:t>
      </w:r>
      <w:r w:rsidRPr="00F127FB">
        <w:t xml:space="preserve">requires a graft and an </w:t>
      </w:r>
      <w:r w:rsidR="007742A1" w:rsidRPr="00F127FB">
        <w:t>industry</w:t>
      </w:r>
      <w:r w:rsidR="00174229" w:rsidRPr="00F127FB">
        <w:t>’</w:t>
      </w:r>
      <w:r w:rsidRPr="00F127FB">
        <w:t xml:space="preserve">. </w:t>
      </w:r>
      <w:r w:rsidR="004D5F04" w:rsidRPr="00F127FB">
        <w:t>Similarly, t</w:t>
      </w:r>
      <w:r w:rsidRPr="00F127FB">
        <w:t xml:space="preserve">he graffiti that marks the rocks and the </w:t>
      </w:r>
      <w:r w:rsidR="00A51980" w:rsidRPr="00F127FB">
        <w:t xml:space="preserve">detritus </w:t>
      </w:r>
      <w:r w:rsidR="004D5F04" w:rsidRPr="00F127FB">
        <w:t xml:space="preserve">left by groups of local </w:t>
      </w:r>
      <w:r w:rsidR="00A51980" w:rsidRPr="00F127FB">
        <w:t xml:space="preserve">youngsters </w:t>
      </w:r>
      <w:r w:rsidRPr="00F127FB">
        <w:t>add to this</w:t>
      </w:r>
      <w:r w:rsidR="004D5F04" w:rsidRPr="00F127FB">
        <w:t xml:space="preserve"> sense of</w:t>
      </w:r>
      <w:r w:rsidRPr="00F127FB">
        <w:t xml:space="preserve"> grittiness. </w:t>
      </w:r>
      <w:r w:rsidR="00F61D33" w:rsidRPr="00F127FB">
        <w:t>Although the majority of</w:t>
      </w:r>
      <w:r w:rsidRPr="00F127FB">
        <w:t xml:space="preserve"> </w:t>
      </w:r>
      <w:r w:rsidR="0046271C" w:rsidRPr="00F127FB">
        <w:t xml:space="preserve">graffiti, </w:t>
      </w:r>
      <w:r w:rsidR="00F61D33" w:rsidRPr="00F127FB">
        <w:t>such as the</w:t>
      </w:r>
      <w:r w:rsidRPr="00F127FB">
        <w:t xml:space="preserve"> recent colourful tags</w:t>
      </w:r>
      <w:r w:rsidR="007A0B61" w:rsidRPr="00F127FB">
        <w:t>, is transient</w:t>
      </w:r>
      <w:r w:rsidRPr="00F127FB">
        <w:t xml:space="preserve">, </w:t>
      </w:r>
      <w:r w:rsidR="00F61D33" w:rsidRPr="00F127FB">
        <w:t xml:space="preserve">some of </w:t>
      </w:r>
      <w:r w:rsidRPr="00F127FB">
        <w:t xml:space="preserve">it </w:t>
      </w:r>
      <w:r w:rsidR="00F61D33" w:rsidRPr="00F127FB">
        <w:t>defines</w:t>
      </w:r>
      <w:r w:rsidRPr="00F127FB">
        <w:t xml:space="preserve"> iconic climbing routes (e.g.</w:t>
      </w:r>
      <w:r w:rsidR="009F0618" w:rsidRPr="00F127FB">
        <w:t>,</w:t>
      </w:r>
      <w:r w:rsidRPr="00F127FB">
        <w:t xml:space="preserve"> </w:t>
      </w:r>
      <w:r w:rsidR="0046271C" w:rsidRPr="00F127FB">
        <w:t>this is</w:t>
      </w:r>
      <w:r w:rsidRPr="00F127FB">
        <w:t xml:space="preserve"> the case </w:t>
      </w:r>
      <w:r w:rsidR="0046271C" w:rsidRPr="00F127FB">
        <w:t xml:space="preserve">for </w:t>
      </w:r>
      <w:r w:rsidR="009F0618" w:rsidRPr="00F127FB">
        <w:t xml:space="preserve">the </w:t>
      </w:r>
      <w:r w:rsidRPr="00F127FB">
        <w:t xml:space="preserve">‘Eagle Rock’ </w:t>
      </w:r>
      <w:r w:rsidR="007742A1" w:rsidRPr="00F127FB">
        <w:t xml:space="preserve">boulder </w:t>
      </w:r>
      <w:r w:rsidRPr="00F127FB">
        <w:t xml:space="preserve">or </w:t>
      </w:r>
      <w:r w:rsidRPr="00F127FB">
        <w:lastRenderedPageBreak/>
        <w:t>‘the Shield’</w:t>
      </w:r>
      <w:r w:rsidR="00F61D33" w:rsidRPr="00F127FB">
        <w:t xml:space="preserve"> </w:t>
      </w:r>
      <w:r w:rsidR="009F0618" w:rsidRPr="00F127FB">
        <w:t xml:space="preserve">climbing route, </w:t>
      </w:r>
      <w:r w:rsidR="0046271C" w:rsidRPr="00F127FB">
        <w:t xml:space="preserve">both </w:t>
      </w:r>
      <w:r w:rsidR="00F61D33" w:rsidRPr="00F127FB">
        <w:t xml:space="preserve">named for their </w:t>
      </w:r>
      <w:r w:rsidR="0046271C" w:rsidRPr="00F127FB">
        <w:t>graffiti</w:t>
      </w:r>
      <w:r w:rsidR="00F61D33" w:rsidRPr="00F127FB">
        <w:t xml:space="preserve"> images</w:t>
      </w:r>
      <w:r w:rsidRPr="00F127FB">
        <w:t xml:space="preserve">). </w:t>
      </w:r>
      <w:r w:rsidR="00F61D33" w:rsidRPr="00F127FB">
        <w:t>This</w:t>
      </w:r>
      <w:r w:rsidRPr="00F127FB">
        <w:t xml:space="preserve"> relationship between the graffiti and climbing routes </w:t>
      </w:r>
      <w:r w:rsidR="00F61D33" w:rsidRPr="00F127FB">
        <w:t>has</w:t>
      </w:r>
      <w:r w:rsidR="00551DE7" w:rsidRPr="00F127FB">
        <w:t>,</w:t>
      </w:r>
      <w:r w:rsidR="00F61D33" w:rsidRPr="00F127FB">
        <w:t xml:space="preserve"> over time</w:t>
      </w:r>
      <w:r w:rsidR="00551DE7" w:rsidRPr="00F127FB">
        <w:t>,</w:t>
      </w:r>
      <w:r w:rsidR="00F61D33" w:rsidRPr="00F127FB">
        <w:t xml:space="preserve"> become semi-formalised in printed </w:t>
      </w:r>
      <w:r w:rsidRPr="00F127FB">
        <w:t>climbing guides</w:t>
      </w:r>
      <w:r w:rsidR="00F61D33" w:rsidRPr="00F127FB">
        <w:t xml:space="preserve">, where routes are </w:t>
      </w:r>
      <w:r w:rsidR="00EB6C39" w:rsidRPr="00F127FB">
        <w:t xml:space="preserve">described </w:t>
      </w:r>
      <w:r w:rsidR="00F61D33" w:rsidRPr="00F127FB">
        <w:t>in relation to the painted images</w:t>
      </w:r>
      <w:r w:rsidRPr="00F127FB">
        <w:t xml:space="preserve">. </w:t>
      </w:r>
    </w:p>
    <w:p w14:paraId="5D799264" w14:textId="77777777" w:rsidR="0087544E" w:rsidRPr="00F127FB" w:rsidRDefault="0087544E" w:rsidP="00F127FB">
      <w:pPr>
        <w:spacing w:after="0"/>
      </w:pPr>
    </w:p>
    <w:p w14:paraId="1BF1E62A" w14:textId="6C9E3578" w:rsidR="00313DEE" w:rsidRPr="00F127FB" w:rsidRDefault="00932651" w:rsidP="00F127FB">
      <w:pPr>
        <w:spacing w:after="0"/>
      </w:pPr>
      <w:r w:rsidRPr="00F127FB">
        <w:t xml:space="preserve">The work at Dumby </w:t>
      </w:r>
      <w:r w:rsidR="0046271C" w:rsidRPr="00F127FB">
        <w:t xml:space="preserve">also </w:t>
      </w:r>
      <w:r w:rsidRPr="00F127FB">
        <w:t>demonstrate</w:t>
      </w:r>
      <w:r w:rsidR="0046271C" w:rsidRPr="00F127FB">
        <w:t>d</w:t>
      </w:r>
      <w:r w:rsidRPr="00F127FB">
        <w:t xml:space="preserve"> that</w:t>
      </w:r>
      <w:r w:rsidR="0087544E" w:rsidRPr="00F127FB">
        <w:t xml:space="preserve"> participatory </w:t>
      </w:r>
      <w:r w:rsidR="005878DB" w:rsidRPr="00F127FB">
        <w:t xml:space="preserve">digital </w:t>
      </w:r>
      <w:r w:rsidR="0087544E" w:rsidRPr="00F127FB">
        <w:t>methodologies can provide the basis for sensitive management and conservation planning.</w:t>
      </w:r>
      <w:r w:rsidR="0046271C" w:rsidRPr="00F127FB">
        <w:t xml:space="preserve"> </w:t>
      </w:r>
      <w:r w:rsidRPr="00F127FB">
        <w:t>HES</w:t>
      </w:r>
      <w:r w:rsidR="0087544E" w:rsidRPr="00F127FB">
        <w:t xml:space="preserve"> asked the ACCORD team to provide an account of its significance in terms of climbing heritage for the social value </w:t>
      </w:r>
      <w:r w:rsidR="00030028" w:rsidRPr="00F127FB">
        <w:t>component</w:t>
      </w:r>
      <w:r w:rsidR="009E02AD" w:rsidRPr="00F127FB">
        <w:t xml:space="preserve"> </w:t>
      </w:r>
      <w:r w:rsidR="0087544E" w:rsidRPr="00F127FB">
        <w:t xml:space="preserve">of </w:t>
      </w:r>
      <w:r w:rsidRPr="00F127FB">
        <w:t>its 2016</w:t>
      </w:r>
      <w:r w:rsidR="0087544E" w:rsidRPr="00F127FB">
        <w:t xml:space="preserve"> Statement of Cultural Significance for Dumbarton Rock.</w:t>
      </w:r>
      <w:r w:rsidRPr="00F127FB">
        <w:t xml:space="preserve"> A key finding</w:t>
      </w:r>
      <w:r w:rsidR="0087544E" w:rsidRPr="00F127FB">
        <w:t xml:space="preserve"> of the ACCORD project </w:t>
      </w:r>
      <w:r w:rsidR="00704844" w:rsidRPr="00F127FB">
        <w:t>points</w:t>
      </w:r>
      <w:r w:rsidRPr="00F127FB">
        <w:t xml:space="preserve"> to </w:t>
      </w:r>
      <w:r w:rsidR="00BB13B4" w:rsidRPr="00F127FB">
        <w:t xml:space="preserve">how the </w:t>
      </w:r>
      <w:r w:rsidR="0087544E" w:rsidRPr="00F127FB">
        <w:t>dynamic processes and practices invo</w:t>
      </w:r>
      <w:r w:rsidRPr="00F127FB">
        <w:t>lved in valuing heritage places</w:t>
      </w:r>
      <w:r w:rsidR="00704844" w:rsidRPr="00F127FB">
        <w:t xml:space="preserve">, </w:t>
      </w:r>
      <w:r w:rsidR="00CA15C7" w:rsidRPr="00F127FB">
        <w:t xml:space="preserve">including </w:t>
      </w:r>
      <w:r w:rsidR="00704844" w:rsidRPr="00F127FB">
        <w:t>t</w:t>
      </w:r>
      <w:r w:rsidR="0087544E" w:rsidRPr="00F127FB">
        <w:t>he act of participatory community recording</w:t>
      </w:r>
      <w:r w:rsidR="00BB13B4" w:rsidRPr="00F127FB">
        <w:t>,</w:t>
      </w:r>
      <w:r w:rsidR="0087544E" w:rsidRPr="00F127FB">
        <w:t xml:space="preserve"> has the potential to enhance</w:t>
      </w:r>
      <w:r w:rsidR="00704844" w:rsidRPr="00F127FB">
        <w:t>, or even create new,</w:t>
      </w:r>
      <w:r w:rsidR="0087544E" w:rsidRPr="00F127FB">
        <w:t xml:space="preserve"> values associated with the heritage places they represent (see Jones et al. 2017)</w:t>
      </w:r>
      <w:r w:rsidR="008B1499" w:rsidRPr="00F127FB">
        <w:t>. Consequently, core aspects of the ACCORD methodology have become embedded in</w:t>
      </w:r>
      <w:r w:rsidR="00C23192" w:rsidRPr="00F127FB">
        <w:t xml:space="preserve"> other</w:t>
      </w:r>
      <w:r w:rsidR="008B1499" w:rsidRPr="00F127FB">
        <w:t xml:space="preserve"> </w:t>
      </w:r>
      <w:r w:rsidR="000038F2" w:rsidRPr="00F127FB">
        <w:t xml:space="preserve">large scale </w:t>
      </w:r>
      <w:r w:rsidR="008B1499" w:rsidRPr="00F127FB">
        <w:t>landscape recording schemes such as Scotland’s Rock Art Project (ScRAP</w:t>
      </w:r>
      <w:r w:rsidR="009E02AD" w:rsidRPr="00F127FB">
        <w:t xml:space="preserve"> 2020</w:t>
      </w:r>
      <w:r w:rsidR="008B1499" w:rsidRPr="00F127FB">
        <w:t xml:space="preserve">), which </w:t>
      </w:r>
      <w:r w:rsidR="00E17C38" w:rsidRPr="00F127FB">
        <w:t xml:space="preserve">is </w:t>
      </w:r>
      <w:r w:rsidR="000038F2" w:rsidRPr="00F127FB">
        <w:t>undertaking detailed recording of</w:t>
      </w:r>
      <w:r w:rsidR="008B1499" w:rsidRPr="00F127FB">
        <w:t xml:space="preserve"> thousands of rock art sites</w:t>
      </w:r>
      <w:r w:rsidR="00551DE7" w:rsidRPr="00F127FB">
        <w:t xml:space="preserve"> (Figure </w:t>
      </w:r>
      <w:r w:rsidR="0090648D">
        <w:t>5.4.</w:t>
      </w:r>
      <w:r w:rsidR="00551DE7" w:rsidRPr="00F127FB">
        <w:t>2)</w:t>
      </w:r>
      <w:r w:rsidR="008B1499" w:rsidRPr="00F127FB">
        <w:t xml:space="preserve">, </w:t>
      </w:r>
      <w:r w:rsidR="005878DB" w:rsidRPr="00F127FB">
        <w:t xml:space="preserve">as well as surfacing contemporary social value around these sites rather than simply, and more traditionally, </w:t>
      </w:r>
      <w:r w:rsidR="008B1499" w:rsidRPr="00F127FB">
        <w:t>mobilising communities to fulfil a recording agenda set by professional agencies.</w:t>
      </w:r>
    </w:p>
    <w:p w14:paraId="4FC135FD" w14:textId="77777777" w:rsidR="002360D2" w:rsidRPr="00F127FB" w:rsidRDefault="002360D2" w:rsidP="00F127FB">
      <w:pPr>
        <w:spacing w:after="0"/>
      </w:pPr>
    </w:p>
    <w:p w14:paraId="24683544" w14:textId="77777777" w:rsidR="002360D2" w:rsidRPr="00F127FB" w:rsidRDefault="002360D2" w:rsidP="00F127FB">
      <w:pPr>
        <w:spacing w:after="0"/>
      </w:pPr>
    </w:p>
    <w:p w14:paraId="4240FB88" w14:textId="0C763B73" w:rsidR="002360D2" w:rsidRPr="00F127FB" w:rsidRDefault="002360D2" w:rsidP="0090648D">
      <w:pPr>
        <w:spacing w:after="0"/>
        <w:jc w:val="center"/>
        <w:rPr>
          <w:b/>
        </w:rPr>
      </w:pPr>
      <w:r w:rsidRPr="00F127FB">
        <w:rPr>
          <w:b/>
        </w:rPr>
        <w:t xml:space="preserve">&lt;INSERT FIGURE </w:t>
      </w:r>
      <w:r w:rsidR="0090648D">
        <w:rPr>
          <w:b/>
        </w:rPr>
        <w:t>5.4.</w:t>
      </w:r>
      <w:r w:rsidRPr="00F127FB">
        <w:rPr>
          <w:b/>
        </w:rPr>
        <w:t>2 NEAR HERE&gt;</w:t>
      </w:r>
    </w:p>
    <w:p w14:paraId="665364E3" w14:textId="2ED3722F" w:rsidR="00FE7A29" w:rsidRPr="00F127FB" w:rsidRDefault="00EA462E" w:rsidP="00F127FB">
      <w:pPr>
        <w:spacing w:after="0"/>
      </w:pPr>
      <w:r w:rsidRPr="00F127FB">
        <w:rPr>
          <w:b/>
        </w:rPr>
        <w:t xml:space="preserve">Figure </w:t>
      </w:r>
      <w:r w:rsidR="0090648D">
        <w:rPr>
          <w:b/>
        </w:rPr>
        <w:t>5.4.</w:t>
      </w:r>
      <w:r w:rsidR="00766ED0" w:rsidRPr="00F127FB">
        <w:rPr>
          <w:b/>
        </w:rPr>
        <w:t>2</w:t>
      </w:r>
      <w:r w:rsidR="002360D2" w:rsidRPr="00F127FB">
        <w:t>.</w:t>
      </w:r>
      <w:r w:rsidRPr="00F127FB">
        <w:t xml:space="preserve"> </w:t>
      </w:r>
      <w:r w:rsidR="002360D2" w:rsidRPr="00F127FB">
        <w:t>T</w:t>
      </w:r>
      <w:r w:rsidRPr="00F127FB">
        <w:t>he Strachur ScRAP group undertaking rock-art recording in Cowal</w:t>
      </w:r>
      <w:r w:rsidR="00EE712C" w:rsidRPr="00F127FB">
        <w:t>, Scotland</w:t>
      </w:r>
      <w:r w:rsidRPr="00F127FB">
        <w:t>.</w:t>
      </w:r>
      <w:r w:rsidR="002360D2" w:rsidRPr="00F127FB">
        <w:t xml:space="preserve"> (Credit: </w:t>
      </w:r>
      <w:r w:rsidR="00E77BC7" w:rsidRPr="00F127FB">
        <w:t>Tertia Barnett</w:t>
      </w:r>
      <w:r w:rsidR="002360D2" w:rsidRPr="00F127FB">
        <w:t>)</w:t>
      </w:r>
    </w:p>
    <w:p w14:paraId="285244AA" w14:textId="77777777" w:rsidR="00E557DB" w:rsidRPr="00F127FB" w:rsidRDefault="00E557DB" w:rsidP="00F127FB">
      <w:pPr>
        <w:spacing w:after="0"/>
      </w:pPr>
    </w:p>
    <w:p w14:paraId="6934BB9D" w14:textId="77777777" w:rsidR="002360D2" w:rsidRPr="00F127FB" w:rsidRDefault="002360D2" w:rsidP="00F127FB">
      <w:pPr>
        <w:spacing w:after="0"/>
      </w:pPr>
    </w:p>
    <w:p w14:paraId="7720EC52" w14:textId="49903C61" w:rsidR="00FE7A29" w:rsidRPr="00F127FB" w:rsidRDefault="0006451C" w:rsidP="00F127FB">
      <w:pPr>
        <w:pStyle w:val="Heading2"/>
        <w:spacing w:after="0"/>
      </w:pPr>
      <w:r w:rsidRPr="00F127FB">
        <w:t xml:space="preserve">Digital </w:t>
      </w:r>
      <w:r w:rsidR="002360D2" w:rsidRPr="00F127FB">
        <w:t>a</w:t>
      </w:r>
      <w:r w:rsidRPr="00F127FB">
        <w:t>uthenticity</w:t>
      </w:r>
      <w:r w:rsidR="00F32570" w:rsidRPr="00F127FB">
        <w:t>:</w:t>
      </w:r>
      <w:r w:rsidR="0090648D">
        <w:t xml:space="preserve"> E</w:t>
      </w:r>
      <w:r w:rsidRPr="00F127FB">
        <w:t>ngaging with digital media</w:t>
      </w:r>
    </w:p>
    <w:p w14:paraId="7D24B9D4" w14:textId="77777777" w:rsidR="002360D2" w:rsidRPr="00F127FB" w:rsidRDefault="002360D2" w:rsidP="00F127FB">
      <w:pPr>
        <w:spacing w:after="0"/>
      </w:pPr>
    </w:p>
    <w:p w14:paraId="7D08D7AC" w14:textId="6F5EE215" w:rsidR="00904496" w:rsidRPr="00F127FB" w:rsidRDefault="00DF6A51" w:rsidP="00F127FB">
      <w:pPr>
        <w:spacing w:after="0"/>
      </w:pPr>
      <w:r w:rsidRPr="00F127FB">
        <w:t xml:space="preserve">Following on </w:t>
      </w:r>
      <w:r w:rsidR="00EA462E" w:rsidRPr="00F127FB">
        <w:t>from recording, co-design</w:t>
      </w:r>
      <w:r w:rsidR="00F32570" w:rsidRPr="00F127FB">
        <w:t>,</w:t>
      </w:r>
      <w:r w:rsidR="00EA462E" w:rsidRPr="00F127FB">
        <w:t xml:space="preserve"> and co-production of records, the second aspect of digital technology rapidly being deployed in the heritage sector is </w:t>
      </w:r>
      <w:r w:rsidR="00BC39F5" w:rsidRPr="00F127FB">
        <w:t xml:space="preserve">the use of digital records for </w:t>
      </w:r>
      <w:r w:rsidR="00EA462E" w:rsidRPr="00F127FB">
        <w:t>visualisation</w:t>
      </w:r>
      <w:r w:rsidR="00BC39F5" w:rsidRPr="00F127FB">
        <w:t xml:space="preserve"> purposes</w:t>
      </w:r>
      <w:r w:rsidR="004D5890" w:rsidRPr="00F127FB">
        <w:t xml:space="preserve">. When thinking about how digital data </w:t>
      </w:r>
      <w:r w:rsidR="00BC39F5" w:rsidRPr="00F127FB">
        <w:t xml:space="preserve">is </w:t>
      </w:r>
      <w:r w:rsidR="004D5890" w:rsidRPr="00F127FB">
        <w:t>recorded in the field</w:t>
      </w:r>
      <w:r w:rsidR="00F32570" w:rsidRPr="00F127FB">
        <w:t>, it</w:t>
      </w:r>
      <w:r w:rsidR="005F1906" w:rsidRPr="00F127FB">
        <w:t xml:space="preserve"> </w:t>
      </w:r>
      <w:r w:rsidR="004D5890" w:rsidRPr="00F127FB">
        <w:t>is worthwhile</w:t>
      </w:r>
      <w:r w:rsidR="005F1906" w:rsidRPr="00F127FB">
        <w:t xml:space="preserve"> </w:t>
      </w:r>
      <w:r w:rsidR="004D5890" w:rsidRPr="00F127FB">
        <w:t>consider</w:t>
      </w:r>
      <w:r w:rsidR="00F32570" w:rsidRPr="00F127FB">
        <w:t>ing</w:t>
      </w:r>
      <w:r w:rsidR="004D5890" w:rsidRPr="00F127FB">
        <w:t xml:space="preserve"> some </w:t>
      </w:r>
      <w:r w:rsidR="00904496" w:rsidRPr="00F127FB">
        <w:t xml:space="preserve">of the </w:t>
      </w:r>
      <w:r w:rsidR="004D5890" w:rsidRPr="00F127FB">
        <w:t xml:space="preserve">key differences </w:t>
      </w:r>
      <w:r w:rsidR="00904496" w:rsidRPr="00F127FB">
        <w:t xml:space="preserve">in our engagement with the record </w:t>
      </w:r>
      <w:r w:rsidR="004D5890" w:rsidRPr="00F127FB">
        <w:t xml:space="preserve">precipitated by the </w:t>
      </w:r>
      <w:r w:rsidR="008B1499" w:rsidRPr="00F127FB">
        <w:t>shift from analogue representations of the past to digi</w:t>
      </w:r>
      <w:r w:rsidR="004D5890" w:rsidRPr="00F127FB">
        <w:t>tal representations</w:t>
      </w:r>
      <w:r w:rsidR="008B1499" w:rsidRPr="00F127FB">
        <w:t xml:space="preserve">. </w:t>
      </w:r>
      <w:r w:rsidR="004D5890" w:rsidRPr="00F127FB">
        <w:t xml:space="preserve">Digital </w:t>
      </w:r>
      <w:r w:rsidR="008B1499" w:rsidRPr="00F127FB">
        <w:t>representations of the past</w:t>
      </w:r>
      <w:r w:rsidR="005F1906" w:rsidRPr="00F127FB">
        <w:t xml:space="preserve"> –</w:t>
      </w:r>
      <w:r w:rsidR="004D5890" w:rsidRPr="00F127FB">
        <w:t xml:space="preserve"> objects, sites, landscapes</w:t>
      </w:r>
      <w:r w:rsidR="00C845AE" w:rsidRPr="00F127FB">
        <w:t>,</w:t>
      </w:r>
      <w:r w:rsidR="004D5890" w:rsidRPr="00F127FB">
        <w:t xml:space="preserve"> or activities</w:t>
      </w:r>
      <w:r w:rsidR="008B1499" w:rsidRPr="00F127FB">
        <w:t xml:space="preserve"> </w:t>
      </w:r>
      <w:r w:rsidR="005F1906" w:rsidRPr="00F127FB">
        <w:t>– are</w:t>
      </w:r>
      <w:r w:rsidR="004D5890" w:rsidRPr="00F127FB">
        <w:t xml:space="preserve"> </w:t>
      </w:r>
      <w:r w:rsidR="00047802" w:rsidRPr="00F127FB">
        <w:t xml:space="preserve">most </w:t>
      </w:r>
      <w:r w:rsidR="004D5890" w:rsidRPr="00F127FB">
        <w:t xml:space="preserve">firmly embedded in a mode of representation that draws from scientific and technical representations </w:t>
      </w:r>
      <w:r w:rsidR="00A1629E" w:rsidRPr="00F127FB">
        <w:t>(</w:t>
      </w:r>
      <w:r w:rsidR="004D5890" w:rsidRPr="00F127FB">
        <w:t xml:space="preserve">including </w:t>
      </w:r>
      <w:r w:rsidR="00E557DB" w:rsidRPr="00F127FB">
        <w:t xml:space="preserve">often </w:t>
      </w:r>
      <w:r w:rsidR="004D5890" w:rsidRPr="00F127FB">
        <w:t xml:space="preserve">borrowing </w:t>
      </w:r>
      <w:r w:rsidR="00047802" w:rsidRPr="00F127FB">
        <w:t xml:space="preserve">their </w:t>
      </w:r>
      <w:r w:rsidR="00F32570" w:rsidRPr="00F127FB">
        <w:t xml:space="preserve">associated </w:t>
      </w:r>
      <w:r w:rsidR="004D5890" w:rsidRPr="00F127FB">
        <w:t>aesthetic</w:t>
      </w:r>
      <w:r w:rsidR="00E557DB" w:rsidRPr="00F127FB">
        <w:t xml:space="preserve"> cues</w:t>
      </w:r>
      <w:r w:rsidR="004D5890" w:rsidRPr="00F127FB">
        <w:t xml:space="preserve">). The resulting </w:t>
      </w:r>
      <w:r w:rsidR="00E557DB" w:rsidRPr="00F127FB">
        <w:lastRenderedPageBreak/>
        <w:t>visualisations</w:t>
      </w:r>
      <w:r w:rsidR="004D5890" w:rsidRPr="00F127FB">
        <w:t xml:space="preserve"> can often appear sanitised and distancing for the viewer, even when the </w:t>
      </w:r>
      <w:r w:rsidR="00904496" w:rsidRPr="00F127FB">
        <w:t>visualisation’</w:t>
      </w:r>
      <w:r w:rsidR="00047802" w:rsidRPr="00F127FB">
        <w:t xml:space="preserve">s </w:t>
      </w:r>
      <w:r w:rsidR="004D5890" w:rsidRPr="00F127FB">
        <w:t xml:space="preserve">objective is </w:t>
      </w:r>
      <w:r w:rsidR="00047802" w:rsidRPr="00F127FB">
        <w:t xml:space="preserve">some </w:t>
      </w:r>
      <w:r w:rsidR="004D5890" w:rsidRPr="00F127FB">
        <w:t>form of photorealism (Jeffrey 2018).</w:t>
      </w:r>
      <w:r w:rsidR="00A1629E" w:rsidRPr="00F127FB">
        <w:t xml:space="preserve"> </w:t>
      </w:r>
      <w:r w:rsidR="00F43114" w:rsidRPr="00F127FB">
        <w:t xml:space="preserve">How our </w:t>
      </w:r>
      <w:r w:rsidR="00047802" w:rsidRPr="00F127FB">
        <w:t xml:space="preserve">understandings </w:t>
      </w:r>
      <w:r w:rsidR="00F43114" w:rsidRPr="00F127FB">
        <w:t xml:space="preserve">of the past are constructed </w:t>
      </w:r>
      <w:r w:rsidR="00C33471" w:rsidRPr="00F127FB">
        <w:t>is</w:t>
      </w:r>
      <w:r w:rsidR="008B1499" w:rsidRPr="00F127FB">
        <w:t xml:space="preserve"> intimately linked with the </w:t>
      </w:r>
      <w:r w:rsidR="00F43114" w:rsidRPr="00F127FB">
        <w:t>forms of representation that we use in the process.</w:t>
      </w:r>
      <w:r w:rsidR="008B1499" w:rsidRPr="00F127FB">
        <w:t xml:space="preserve"> </w:t>
      </w:r>
      <w:r w:rsidR="00F43114" w:rsidRPr="00F127FB">
        <w:t>The</w:t>
      </w:r>
      <w:r w:rsidR="008B1499" w:rsidRPr="00F127FB">
        <w:t xml:space="preserve"> apparent immateriality of digital objects </w:t>
      </w:r>
      <w:r w:rsidR="00F43114" w:rsidRPr="00F127FB">
        <w:t>can disrupt the relationship</w:t>
      </w:r>
      <w:r w:rsidR="008B1499" w:rsidRPr="00F127FB">
        <w:t xml:space="preserve"> between the representation and audience</w:t>
      </w:r>
      <w:r w:rsidR="00F43114" w:rsidRPr="00F127FB">
        <w:t xml:space="preserve"> and ultimately the object of the representation</w:t>
      </w:r>
      <w:r w:rsidR="008B1499" w:rsidRPr="00F127FB">
        <w:t xml:space="preserve">. </w:t>
      </w:r>
      <w:r w:rsidR="00F43114" w:rsidRPr="00F127FB">
        <w:t>A key element of current debates</w:t>
      </w:r>
      <w:r w:rsidR="00E557DB" w:rsidRPr="00F127FB">
        <w:t xml:space="preserve"> around </w:t>
      </w:r>
      <w:r w:rsidR="00F43114" w:rsidRPr="00F127FB">
        <w:t xml:space="preserve">the </w:t>
      </w:r>
      <w:r w:rsidR="00E557DB" w:rsidRPr="00F127FB">
        <w:t>authenticity</w:t>
      </w:r>
      <w:r w:rsidR="00F43114" w:rsidRPr="00F127FB">
        <w:t xml:space="preserve"> of representation</w:t>
      </w:r>
      <w:r w:rsidR="00904496" w:rsidRPr="00F127FB">
        <w:t>s</w:t>
      </w:r>
      <w:r w:rsidR="00F43114" w:rsidRPr="00F127FB">
        <w:t xml:space="preserve"> </w:t>
      </w:r>
      <w:r w:rsidR="00E557DB" w:rsidRPr="00F127FB">
        <w:t xml:space="preserve">with </w:t>
      </w:r>
      <w:r w:rsidR="00904496" w:rsidRPr="00F127FB">
        <w:t>their</w:t>
      </w:r>
      <w:r w:rsidR="00E557DB" w:rsidRPr="00F127FB">
        <w:t xml:space="preserve"> multiple forms,</w:t>
      </w:r>
      <w:r w:rsidR="008B1499" w:rsidRPr="00F127FB">
        <w:t xml:space="preserve"> </w:t>
      </w:r>
      <w:r w:rsidR="00F43114" w:rsidRPr="00F127FB">
        <w:t>and</w:t>
      </w:r>
      <w:r w:rsidR="008B1499" w:rsidRPr="00F127FB">
        <w:t xml:space="preserve"> the auratic quality that an authentic object manifests</w:t>
      </w:r>
      <w:r w:rsidR="00F32570" w:rsidRPr="00F127FB">
        <w:t>,</w:t>
      </w:r>
      <w:r w:rsidR="00F43114" w:rsidRPr="00F127FB">
        <w:t xml:space="preserve"> looks at the</w:t>
      </w:r>
      <w:r w:rsidR="008B1499" w:rsidRPr="00F127FB">
        <w:t xml:space="preserve"> migration of this quality from the original to records and representations</w:t>
      </w:r>
      <w:r w:rsidR="00F43114" w:rsidRPr="00F127FB">
        <w:t>.</w:t>
      </w:r>
      <w:r w:rsidR="008B1499" w:rsidRPr="00F127FB">
        <w:t xml:space="preserve"> </w:t>
      </w:r>
      <w:r w:rsidR="0037672F" w:rsidRPr="00F127FB">
        <w:t>These arguments can be applied</w:t>
      </w:r>
      <w:r w:rsidR="008B1499" w:rsidRPr="00F127FB">
        <w:t xml:space="preserve"> to digital as well as physical reproduction</w:t>
      </w:r>
      <w:r w:rsidR="0037672F" w:rsidRPr="00F127FB">
        <w:t xml:space="preserve">, </w:t>
      </w:r>
      <w:r w:rsidR="00A8176B" w:rsidRPr="00F127FB">
        <w:t xml:space="preserve">and </w:t>
      </w:r>
      <w:r w:rsidR="0037672F" w:rsidRPr="00F127FB">
        <w:t>cover replicas, reconstructions</w:t>
      </w:r>
      <w:r w:rsidR="00A8176B" w:rsidRPr="00F127FB">
        <w:t>,</w:t>
      </w:r>
      <w:r w:rsidR="0037672F" w:rsidRPr="00F127FB">
        <w:t xml:space="preserve"> and representations</w:t>
      </w:r>
      <w:r w:rsidR="00A8176B" w:rsidRPr="00F127FB">
        <w:t xml:space="preserve"> –</w:t>
      </w:r>
      <w:r w:rsidR="0037672F" w:rsidRPr="00F127FB">
        <w:t xml:space="preserve"> </w:t>
      </w:r>
      <w:r w:rsidR="00CC0AB8" w:rsidRPr="00F127FB">
        <w:t>sometimes</w:t>
      </w:r>
      <w:r w:rsidR="0037672F" w:rsidRPr="00F127FB">
        <w:t xml:space="preserve"> called a Digital Heritage Object</w:t>
      </w:r>
      <w:r w:rsidR="00904496" w:rsidRPr="00F127FB">
        <w:t xml:space="preserve"> these can include representations of an artefacts, structures, sites, or landscapes as they are now, or how they might have appeared in the past (f</w:t>
      </w:r>
      <w:r w:rsidR="00B81A43" w:rsidRPr="00F127FB">
        <w:t xml:space="preserve">or a good insight into the debates around authenticity in the digital representation, see </w:t>
      </w:r>
      <w:r w:rsidR="00B81A43" w:rsidRPr="00F127FB">
        <w:rPr>
          <w:lang w:eastAsia="en-GB"/>
        </w:rPr>
        <w:t>Di Giuseppantonio et al</w:t>
      </w:r>
      <w:r w:rsidR="00C845AE" w:rsidRPr="00F127FB">
        <w:rPr>
          <w:lang w:eastAsia="en-GB"/>
        </w:rPr>
        <w:t>.</w:t>
      </w:r>
      <w:r w:rsidR="00B81A43" w:rsidRPr="00F127FB">
        <w:rPr>
          <w:lang w:eastAsia="en-GB"/>
        </w:rPr>
        <w:t xml:space="preserve"> 2018)</w:t>
      </w:r>
      <w:r w:rsidR="00B81A43" w:rsidRPr="00F127FB">
        <w:t>.</w:t>
      </w:r>
    </w:p>
    <w:p w14:paraId="5B6F7004" w14:textId="77777777" w:rsidR="00A8176B" w:rsidRPr="00F127FB" w:rsidRDefault="00A8176B" w:rsidP="00F127FB">
      <w:pPr>
        <w:spacing w:after="0"/>
      </w:pPr>
    </w:p>
    <w:p w14:paraId="4516F954" w14:textId="6D35D5EC" w:rsidR="00874037" w:rsidRPr="00F127FB" w:rsidRDefault="00DD1FC7" w:rsidP="00F127FB">
      <w:pPr>
        <w:spacing w:after="0"/>
      </w:pPr>
      <w:r w:rsidRPr="00F127FB">
        <w:t xml:space="preserve">As </w:t>
      </w:r>
      <w:r w:rsidR="00CC0AB8" w:rsidRPr="00F127FB">
        <w:t>discussed</w:t>
      </w:r>
      <w:r w:rsidRPr="00F127FB">
        <w:t xml:space="preserve"> above</w:t>
      </w:r>
      <w:r w:rsidR="00A8176B" w:rsidRPr="00F127FB">
        <w:t>,</w:t>
      </w:r>
      <w:r w:rsidRPr="00F127FB">
        <w:t xml:space="preserve"> our relationship with landscapes always goes beyond an intellectual understanding of geology and topography and the process</w:t>
      </w:r>
      <w:r w:rsidR="00A8176B" w:rsidRPr="00F127FB">
        <w:t>es</w:t>
      </w:r>
      <w:r w:rsidRPr="00F127FB">
        <w:t xml:space="preserve"> that generate the landscape we see</w:t>
      </w:r>
      <w:r w:rsidR="00A8176B" w:rsidRPr="00F127FB">
        <w:t>.</w:t>
      </w:r>
      <w:r w:rsidRPr="00F127FB">
        <w:t xml:space="preserve"> Our engagement </w:t>
      </w:r>
      <w:r w:rsidR="00C33471" w:rsidRPr="00F127FB">
        <w:t>with</w:t>
      </w:r>
      <w:r w:rsidRPr="00F127FB">
        <w:t xml:space="preserve"> landscape, whether </w:t>
      </w:r>
      <w:r w:rsidR="00C33471" w:rsidRPr="00F127FB">
        <w:t>it</w:t>
      </w:r>
      <w:r w:rsidRPr="00F127FB">
        <w:t xml:space="preserve"> be through lived experience or through academic study, is underpinned by forms of emotional engagement which themselves are, at least partly, informed by notions of authenticity and aura</w:t>
      </w:r>
      <w:r w:rsidR="00A8176B" w:rsidRPr="00F127FB">
        <w:t>.</w:t>
      </w:r>
      <w:r w:rsidR="008B1499" w:rsidRPr="00F127FB">
        <w:t xml:space="preserve"> La</w:t>
      </w:r>
      <w:r w:rsidR="0037672F" w:rsidRPr="00F127FB">
        <w:t>tour and Lowe (2011)</w:t>
      </w:r>
      <w:r w:rsidR="00A8176B" w:rsidRPr="00F127FB">
        <w:t>,</w:t>
      </w:r>
      <w:r w:rsidR="0037672F" w:rsidRPr="00F127FB">
        <w:t xml:space="preserve"> revisiting</w:t>
      </w:r>
      <w:r w:rsidR="008B1499" w:rsidRPr="00F127FB">
        <w:t xml:space="preserve"> Walter Benjamin’s concept </w:t>
      </w:r>
      <w:r w:rsidR="0037672F" w:rsidRPr="00F127FB">
        <w:t>of ‘aura’ (1969 [1936])</w:t>
      </w:r>
      <w:r w:rsidR="00A8176B" w:rsidRPr="00F127FB">
        <w:t>,</w:t>
      </w:r>
      <w:r w:rsidR="0037672F" w:rsidRPr="00F127FB">
        <w:t xml:space="preserve"> suggest</w:t>
      </w:r>
      <w:r w:rsidR="008B1499" w:rsidRPr="00F127FB">
        <w:t xml:space="preserve"> that physical replicas and reproductions can acq</w:t>
      </w:r>
      <w:r w:rsidR="0037672F" w:rsidRPr="00F127FB">
        <w:t>uire authenticity</w:t>
      </w:r>
      <w:r w:rsidR="00A8176B" w:rsidRPr="00F127FB">
        <w:t>;</w:t>
      </w:r>
      <w:r w:rsidR="0037672F" w:rsidRPr="00F127FB">
        <w:t xml:space="preserve"> </w:t>
      </w:r>
      <w:r w:rsidR="00A8176B" w:rsidRPr="00F127FB">
        <w:t>a</w:t>
      </w:r>
      <w:r w:rsidR="0037672F" w:rsidRPr="00F127FB">
        <w:t>lthough</w:t>
      </w:r>
      <w:r w:rsidR="00A8176B" w:rsidRPr="00F127FB">
        <w:t>,</w:t>
      </w:r>
      <w:r w:rsidR="0037672F" w:rsidRPr="00F127FB">
        <w:t xml:space="preserve"> they argue</w:t>
      </w:r>
      <w:r w:rsidR="00A8176B" w:rsidRPr="00F127FB">
        <w:t>,</w:t>
      </w:r>
      <w:r w:rsidR="008B1499" w:rsidRPr="00F127FB">
        <w:t xml:space="preserve"> this is </w:t>
      </w:r>
      <w:r w:rsidR="00CC0AB8" w:rsidRPr="00F127FB">
        <w:t>contingent</w:t>
      </w:r>
      <w:r w:rsidR="0037672F" w:rsidRPr="00F127FB">
        <w:t xml:space="preserve"> on a range of factors: </w:t>
      </w:r>
      <w:r w:rsidR="008B1499" w:rsidRPr="00F127FB">
        <w:t>intentionality, quality</w:t>
      </w:r>
      <w:r w:rsidR="0037672F" w:rsidRPr="00F127FB">
        <w:t>,</w:t>
      </w:r>
      <w:r w:rsidR="008B1499" w:rsidRPr="00F127FB">
        <w:t xml:space="preserve"> and the expenditure of resources. Other research </w:t>
      </w:r>
      <w:r w:rsidR="0037672F" w:rsidRPr="00F127FB">
        <w:t>looking at conceptions of authenticity argue that the</w:t>
      </w:r>
      <w:r w:rsidR="008B1499" w:rsidRPr="00F127FB">
        <w:t xml:space="preserve"> network of relationships </w:t>
      </w:r>
      <w:r w:rsidR="0037672F" w:rsidRPr="00F127FB">
        <w:t>around a replica</w:t>
      </w:r>
      <w:r w:rsidR="00C845AE" w:rsidRPr="00F127FB">
        <w:t xml:space="preserve"> </w:t>
      </w:r>
      <w:r w:rsidR="0037672F" w:rsidRPr="00F127FB">
        <w:t>/</w:t>
      </w:r>
      <w:r w:rsidR="00C845AE" w:rsidRPr="00F127FB">
        <w:t xml:space="preserve"> </w:t>
      </w:r>
      <w:r w:rsidR="0037672F" w:rsidRPr="00F127FB">
        <w:t>representation</w:t>
      </w:r>
      <w:r w:rsidR="00735353" w:rsidRPr="00F127FB">
        <w:t>s</w:t>
      </w:r>
      <w:r w:rsidR="008B1499" w:rsidRPr="00F127FB">
        <w:t xml:space="preserve"> </w:t>
      </w:r>
      <w:r w:rsidR="0037672F" w:rsidRPr="00F127FB">
        <w:t>production</w:t>
      </w:r>
      <w:r w:rsidR="008B1499" w:rsidRPr="00F127FB">
        <w:t xml:space="preserve"> also </w:t>
      </w:r>
      <w:r w:rsidR="0037672F" w:rsidRPr="00F127FB">
        <w:t xml:space="preserve">informs its </w:t>
      </w:r>
      <w:r w:rsidR="00CC0AB8" w:rsidRPr="00F127FB">
        <w:t>perceived authenticity</w:t>
      </w:r>
      <w:r w:rsidR="008B1499" w:rsidRPr="00F127FB">
        <w:t xml:space="preserve"> (Jones 2010; Jones </w:t>
      </w:r>
      <w:r w:rsidR="00A8176B" w:rsidRPr="00F127FB">
        <w:t xml:space="preserve">and </w:t>
      </w:r>
      <w:r w:rsidR="00E557DB" w:rsidRPr="00F127FB">
        <w:t>Yarrow 2013; Macdonald 2013)</w:t>
      </w:r>
      <w:r w:rsidR="0037672F" w:rsidRPr="00F127FB">
        <w:t>.</w:t>
      </w:r>
      <w:r w:rsidR="00E557DB" w:rsidRPr="00F127FB">
        <w:t xml:space="preserve"> </w:t>
      </w:r>
      <w:r w:rsidR="0037672F" w:rsidRPr="00F127FB">
        <w:t>Whilst this may be true</w:t>
      </w:r>
      <w:r w:rsidR="00F32570" w:rsidRPr="00F127FB">
        <w:t>,</w:t>
      </w:r>
      <w:r w:rsidR="0037672F" w:rsidRPr="00F127FB">
        <w:t xml:space="preserve"> there </w:t>
      </w:r>
      <w:r w:rsidR="008B1499" w:rsidRPr="00F127FB">
        <w:t xml:space="preserve">are other inter-related factors that </w:t>
      </w:r>
      <w:r w:rsidR="0037672F" w:rsidRPr="00F127FB">
        <w:t>act directly in the</w:t>
      </w:r>
      <w:r w:rsidR="008B1499" w:rsidRPr="00F127FB">
        <w:t xml:space="preserve"> conception of what is authentic</w:t>
      </w:r>
      <w:r w:rsidR="00A54F7E" w:rsidRPr="00F127FB">
        <w:t xml:space="preserve"> –</w:t>
      </w:r>
      <w:r w:rsidR="008B1499" w:rsidRPr="00F127FB">
        <w:t xml:space="preserve"> these include </w:t>
      </w:r>
      <w:r w:rsidR="0037672F" w:rsidRPr="00F127FB">
        <w:t xml:space="preserve">the </w:t>
      </w:r>
      <w:r w:rsidR="008B1499" w:rsidRPr="00F127FB">
        <w:t>changing modes of ownership</w:t>
      </w:r>
      <w:r w:rsidR="0037672F" w:rsidRPr="00F127FB">
        <w:t xml:space="preserve"> in the digital realm, expressions of </w:t>
      </w:r>
      <w:r w:rsidR="008B1499" w:rsidRPr="00F127FB">
        <w:t>authorship</w:t>
      </w:r>
      <w:r w:rsidR="00A54F7E" w:rsidRPr="00F127FB">
        <w:t>,</w:t>
      </w:r>
      <w:r w:rsidR="008B1499" w:rsidRPr="00F127FB">
        <w:t xml:space="preserve"> and the apparent transience of digital records</w:t>
      </w:r>
      <w:r w:rsidR="0037672F" w:rsidRPr="00F127FB">
        <w:t xml:space="preserve"> (Jeffrey 2018)</w:t>
      </w:r>
      <w:r w:rsidR="008B1499" w:rsidRPr="00F127FB">
        <w:t xml:space="preserve">. </w:t>
      </w:r>
      <w:r w:rsidR="0037672F" w:rsidRPr="00F127FB">
        <w:t>These</w:t>
      </w:r>
      <w:r w:rsidR="008B1499" w:rsidRPr="00F127FB">
        <w:t xml:space="preserve"> factors </w:t>
      </w:r>
      <w:r w:rsidR="0037672F" w:rsidRPr="00F127FB">
        <w:t>taken</w:t>
      </w:r>
      <w:r w:rsidR="008B1499" w:rsidRPr="00F127FB">
        <w:t xml:space="preserve"> together </w:t>
      </w:r>
      <w:r w:rsidR="0037672F" w:rsidRPr="00F127FB">
        <w:t>can be seen to have</w:t>
      </w:r>
      <w:r w:rsidR="008B1499" w:rsidRPr="00F127FB">
        <w:t xml:space="preserve"> a bearing on the auratic quality of a digital object (or the absence of this) and</w:t>
      </w:r>
      <w:r w:rsidR="00F32570" w:rsidRPr="00F127FB">
        <w:t>,</w:t>
      </w:r>
      <w:r w:rsidR="008B1499" w:rsidRPr="00F127FB">
        <w:t xml:space="preserve"> in turn</w:t>
      </w:r>
      <w:r w:rsidR="00F32570" w:rsidRPr="00F127FB">
        <w:t>,</w:t>
      </w:r>
      <w:r w:rsidR="008B1499" w:rsidRPr="00F127FB">
        <w:t xml:space="preserve"> on its perceived authenticity. </w:t>
      </w:r>
      <w:r w:rsidRPr="00F127FB">
        <w:t>Similar</w:t>
      </w:r>
      <w:r w:rsidR="00F32570" w:rsidRPr="00F127FB">
        <w:t>,</w:t>
      </w:r>
      <w:r w:rsidRPr="00F127FB">
        <w:t xml:space="preserve"> debates have surrounded each new technology</w:t>
      </w:r>
      <w:r w:rsidR="008B1499" w:rsidRPr="00F127FB">
        <w:t xml:space="preserve"> for recording and representing the past </w:t>
      </w:r>
      <w:r w:rsidRPr="00F127FB">
        <w:t>as they have emerged</w:t>
      </w:r>
      <w:r w:rsidR="00A54F7E" w:rsidRPr="00F127FB">
        <w:t xml:space="preserve"> –</w:t>
      </w:r>
      <w:r w:rsidRPr="00F127FB">
        <w:t xml:space="preserve"> for example</w:t>
      </w:r>
      <w:r w:rsidR="00A54F7E" w:rsidRPr="00F127FB">
        <w:t>,</w:t>
      </w:r>
      <w:r w:rsidRPr="00F127FB">
        <w:t xml:space="preserve"> </w:t>
      </w:r>
      <w:r w:rsidR="008B1499" w:rsidRPr="00F127FB">
        <w:t>Benjamin’s seminal essay on the aura in the age of mechanical reproduction (1969 [1936])</w:t>
      </w:r>
      <w:r w:rsidRPr="00F127FB">
        <w:t xml:space="preserve"> </w:t>
      </w:r>
      <w:r w:rsidR="00904496" w:rsidRPr="00F127FB">
        <w:t>looks at</w:t>
      </w:r>
      <w:r w:rsidRPr="00F127FB">
        <w:t xml:space="preserve"> cinema</w:t>
      </w:r>
      <w:r w:rsidR="00904496" w:rsidRPr="00F127FB">
        <w:t xml:space="preserve"> and its differences from theatre</w:t>
      </w:r>
      <w:r w:rsidR="00CC0AB8" w:rsidRPr="00F127FB">
        <w:t xml:space="preserve">. </w:t>
      </w:r>
      <w:r w:rsidRPr="00F127FB">
        <w:t>T</w:t>
      </w:r>
      <w:r w:rsidR="008B1499" w:rsidRPr="00F127FB">
        <w:t>he shift from analogue to digital</w:t>
      </w:r>
      <w:r w:rsidRPr="00F127FB">
        <w:t xml:space="preserve"> media</w:t>
      </w:r>
      <w:r w:rsidR="008B1499" w:rsidRPr="00F127FB">
        <w:t xml:space="preserve"> resurrects these </w:t>
      </w:r>
      <w:r w:rsidR="00904496" w:rsidRPr="00F127FB">
        <w:t xml:space="preserve">earlier </w:t>
      </w:r>
      <w:r w:rsidRPr="00F127FB">
        <w:t xml:space="preserve">discussions, however, </w:t>
      </w:r>
      <w:r w:rsidR="008B1499" w:rsidRPr="00F127FB">
        <w:t xml:space="preserve">due to the </w:t>
      </w:r>
      <w:r w:rsidRPr="00F127FB">
        <w:t xml:space="preserve">very </w:t>
      </w:r>
      <w:r w:rsidR="008B1499" w:rsidRPr="00F127FB">
        <w:t xml:space="preserve">stark differences between </w:t>
      </w:r>
      <w:r w:rsidRPr="00F127FB">
        <w:t>these media</w:t>
      </w:r>
      <w:r w:rsidR="008B1499" w:rsidRPr="00F127FB">
        <w:t xml:space="preserve">, </w:t>
      </w:r>
      <w:r w:rsidRPr="00F127FB">
        <w:t xml:space="preserve">it also </w:t>
      </w:r>
      <w:r w:rsidR="008B1499" w:rsidRPr="00F127FB">
        <w:t xml:space="preserve">accentuates them. </w:t>
      </w:r>
      <w:r w:rsidRPr="00F127FB">
        <w:t xml:space="preserve">In </w:t>
      </w:r>
      <w:r w:rsidRPr="00F127FB">
        <w:lastRenderedPageBreak/>
        <w:t>the following case study,</w:t>
      </w:r>
      <w:r w:rsidR="008B1499" w:rsidRPr="00F127FB">
        <w:t xml:space="preserve"> based on a three dimensional record</w:t>
      </w:r>
      <w:r w:rsidRPr="00F127FB">
        <w:t xml:space="preserve"> of a Scottish island</w:t>
      </w:r>
      <w:r w:rsidR="00A54F7E" w:rsidRPr="00F127FB">
        <w:t>,</w:t>
      </w:r>
      <w:r w:rsidR="00015025" w:rsidRPr="00F127FB">
        <w:t xml:space="preserve"> </w:t>
      </w:r>
      <w:r w:rsidR="008B1499" w:rsidRPr="00F127FB">
        <w:t xml:space="preserve">focus </w:t>
      </w:r>
      <w:r w:rsidR="00015025" w:rsidRPr="00F127FB">
        <w:t>is clearly</w:t>
      </w:r>
      <w:r w:rsidR="008B1499" w:rsidRPr="00F127FB">
        <w:t xml:space="preserve"> on the sense of authenticity that relates </w:t>
      </w:r>
      <w:r w:rsidR="00904496" w:rsidRPr="00F127FB">
        <w:t xml:space="preserve">to </w:t>
      </w:r>
      <w:r w:rsidR="008B1499" w:rsidRPr="00F127FB">
        <w:t xml:space="preserve">emotional as well as intellectual engagement with </w:t>
      </w:r>
      <w:r w:rsidR="00015025" w:rsidRPr="00F127FB">
        <w:t>a digital representation</w:t>
      </w:r>
      <w:r w:rsidR="008B1499" w:rsidRPr="00F127FB">
        <w:t>, i.e.</w:t>
      </w:r>
      <w:r w:rsidR="00F32570" w:rsidRPr="00F127FB">
        <w:t>,</w:t>
      </w:r>
      <w:r w:rsidR="008B1499" w:rsidRPr="00F127FB">
        <w:t xml:space="preserve"> it is </w:t>
      </w:r>
      <w:r w:rsidR="00015025" w:rsidRPr="00F127FB">
        <w:t>a</w:t>
      </w:r>
      <w:r w:rsidR="008B1499" w:rsidRPr="00F127FB">
        <w:t xml:space="preserve"> form of authenticity that is not predicated entirely on a records apparent precision, objectivity</w:t>
      </w:r>
      <w:r w:rsidR="00A54F7E" w:rsidRPr="00F127FB">
        <w:t>,</w:t>
      </w:r>
      <w:r w:rsidR="008B1499" w:rsidRPr="00F127FB">
        <w:t xml:space="preserve"> and accuracy as suggested by some (Ga</w:t>
      </w:r>
      <w:r w:rsidR="00DB6DE7" w:rsidRPr="00F127FB">
        <w:t>rst</w:t>
      </w:r>
      <w:r w:rsidR="008B1499" w:rsidRPr="00F127FB">
        <w:t xml:space="preserve">ki 2016; Gillings 2005; Rabinowitz 2015). At the heart of </w:t>
      </w:r>
      <w:r w:rsidR="00015025" w:rsidRPr="00F127FB">
        <w:t>the matter</w:t>
      </w:r>
      <w:r w:rsidR="008B1499" w:rsidRPr="00F127FB">
        <w:t xml:space="preserve"> is how we feel about a particular representation</w:t>
      </w:r>
      <w:r w:rsidR="000723DA" w:rsidRPr="00F127FB">
        <w:t>, as well as what we think about it</w:t>
      </w:r>
      <w:r w:rsidR="008B1499" w:rsidRPr="00F127FB">
        <w:t xml:space="preserve"> and the </w:t>
      </w:r>
      <w:r w:rsidR="00015025" w:rsidRPr="00F127FB">
        <w:t xml:space="preserve">consequent </w:t>
      </w:r>
      <w:r w:rsidR="008B1499" w:rsidRPr="00F127FB">
        <w:t xml:space="preserve">impact this then has on our feelings about, and understanding of, </w:t>
      </w:r>
      <w:r w:rsidR="00015025" w:rsidRPr="00F127FB">
        <w:t>what is being represented</w:t>
      </w:r>
      <w:r w:rsidR="00A54F7E" w:rsidRPr="00F127FB">
        <w:t>.</w:t>
      </w:r>
      <w:r w:rsidR="000723DA" w:rsidRPr="00F127FB">
        <w:t xml:space="preserve"> </w:t>
      </w:r>
    </w:p>
    <w:p w14:paraId="1D67E8F4" w14:textId="77777777" w:rsidR="00DD1FC7" w:rsidRPr="00F127FB" w:rsidRDefault="00DD1FC7" w:rsidP="00F127FB">
      <w:pPr>
        <w:spacing w:after="0"/>
        <w:rPr>
          <w:highlight w:val="yellow"/>
        </w:rPr>
      </w:pPr>
    </w:p>
    <w:p w14:paraId="2B7528FE" w14:textId="77777777" w:rsidR="0070062A" w:rsidRPr="00F127FB" w:rsidRDefault="0070062A" w:rsidP="00F127FB">
      <w:pPr>
        <w:spacing w:after="0"/>
        <w:rPr>
          <w:highlight w:val="yellow"/>
        </w:rPr>
      </w:pPr>
    </w:p>
    <w:p w14:paraId="36609F86" w14:textId="50C4B728" w:rsidR="00EA59AA" w:rsidRPr="00F127FB" w:rsidRDefault="00E15090" w:rsidP="00F127FB">
      <w:pPr>
        <w:pStyle w:val="Heading3"/>
        <w:spacing w:after="0"/>
      </w:pPr>
      <w:r w:rsidRPr="00F127FB">
        <w:t xml:space="preserve">Case </w:t>
      </w:r>
      <w:r w:rsidR="0070062A" w:rsidRPr="00F127FB">
        <w:t>s</w:t>
      </w:r>
      <w:r w:rsidRPr="00F127FB">
        <w:t xml:space="preserve">tudy: </w:t>
      </w:r>
      <w:r w:rsidR="00EA59AA" w:rsidRPr="00F127FB">
        <w:t>The Isle of Staffa</w:t>
      </w:r>
      <w:r w:rsidR="00EA462E" w:rsidRPr="00F127FB">
        <w:t xml:space="preserve"> and the Historical Archaeology Research Project</w:t>
      </w:r>
    </w:p>
    <w:p w14:paraId="33D4AB13" w14:textId="77777777" w:rsidR="00F33F4D" w:rsidRPr="00F127FB" w:rsidRDefault="00F33F4D" w:rsidP="00F127FB">
      <w:pPr>
        <w:spacing w:after="0"/>
        <w:rPr>
          <w:lang w:eastAsia="en-GB"/>
        </w:rPr>
      </w:pPr>
    </w:p>
    <w:p w14:paraId="271147AC" w14:textId="495565B5" w:rsidR="00A114BC" w:rsidRPr="00F127FB" w:rsidRDefault="00223E11" w:rsidP="00F127FB">
      <w:pPr>
        <w:spacing w:after="0"/>
        <w:rPr>
          <w:lang w:eastAsia="en-GB"/>
        </w:rPr>
      </w:pPr>
      <w:r w:rsidRPr="00F127FB">
        <w:rPr>
          <w:lang w:eastAsia="en-GB"/>
        </w:rPr>
        <w:t>In thi</w:t>
      </w:r>
      <w:r w:rsidR="00EA462E" w:rsidRPr="00F127FB">
        <w:rPr>
          <w:lang w:eastAsia="en-GB"/>
        </w:rPr>
        <w:t xml:space="preserve">s case study </w:t>
      </w:r>
      <w:r w:rsidRPr="00F127FB">
        <w:rPr>
          <w:lang w:eastAsia="en-GB"/>
        </w:rPr>
        <w:t>I</w:t>
      </w:r>
      <w:r w:rsidR="00EA462E" w:rsidRPr="00F127FB">
        <w:rPr>
          <w:lang w:eastAsia="en-GB"/>
        </w:rPr>
        <w:t xml:space="preserve"> </w:t>
      </w:r>
      <w:r w:rsidR="007A0B61" w:rsidRPr="00F127FB">
        <w:rPr>
          <w:lang w:eastAsia="en-GB"/>
        </w:rPr>
        <w:t>discuss</w:t>
      </w:r>
      <w:r w:rsidRPr="00F127FB">
        <w:rPr>
          <w:lang w:eastAsia="en-GB"/>
        </w:rPr>
        <w:t xml:space="preserve"> a different approach to</w:t>
      </w:r>
      <w:r w:rsidR="00897989" w:rsidRPr="00F127FB">
        <w:rPr>
          <w:lang w:eastAsia="en-GB"/>
        </w:rPr>
        <w:t xml:space="preserve"> </w:t>
      </w:r>
      <w:r w:rsidR="000038F2" w:rsidRPr="00F127FB">
        <w:rPr>
          <w:lang w:eastAsia="en-GB"/>
        </w:rPr>
        <w:t xml:space="preserve">both digital </w:t>
      </w:r>
      <w:r w:rsidR="00897989" w:rsidRPr="00F127FB">
        <w:rPr>
          <w:lang w:eastAsia="en-GB"/>
        </w:rPr>
        <w:t xml:space="preserve">documentation and </w:t>
      </w:r>
      <w:r w:rsidR="000038F2" w:rsidRPr="00F127FB">
        <w:rPr>
          <w:lang w:eastAsia="en-GB"/>
        </w:rPr>
        <w:t xml:space="preserve">representation </w:t>
      </w:r>
      <w:r w:rsidR="00897989" w:rsidRPr="00F127FB">
        <w:rPr>
          <w:lang w:eastAsia="en-GB"/>
        </w:rPr>
        <w:t xml:space="preserve">derived from an multi-partner research project on the Isle of Staffa in Scotland, known as the Historical Archaeology Research Project on Staffa or HARPS. Lying off the </w:t>
      </w:r>
      <w:r w:rsidR="004F4F7D" w:rsidRPr="00F127FB">
        <w:rPr>
          <w:lang w:eastAsia="en-GB"/>
        </w:rPr>
        <w:t xml:space="preserve">west </w:t>
      </w:r>
      <w:r w:rsidR="00897989" w:rsidRPr="00F127FB">
        <w:rPr>
          <w:lang w:eastAsia="en-GB"/>
        </w:rPr>
        <w:t xml:space="preserve">coast of Mull, </w:t>
      </w:r>
      <w:r w:rsidR="007A0B61" w:rsidRPr="00F127FB">
        <w:rPr>
          <w:lang w:eastAsia="en-GB"/>
        </w:rPr>
        <w:t>the</w:t>
      </w:r>
      <w:r w:rsidR="00F04BAE" w:rsidRPr="00F127FB">
        <w:rPr>
          <w:lang w:eastAsia="en-GB"/>
        </w:rPr>
        <w:t xml:space="preserve"> tiny unoccupied Isle of Staffa</w:t>
      </w:r>
      <w:r w:rsidR="00897989" w:rsidRPr="00F127FB">
        <w:rPr>
          <w:lang w:eastAsia="en-GB"/>
        </w:rPr>
        <w:t xml:space="preserve"> is a National Nature Reserve and </w:t>
      </w:r>
      <w:r w:rsidR="00F33F4D" w:rsidRPr="00F127FB">
        <w:rPr>
          <w:lang w:eastAsia="en-GB"/>
        </w:rPr>
        <w:t xml:space="preserve">an important tourist </w:t>
      </w:r>
      <w:r w:rsidR="00F32570" w:rsidRPr="00F127FB">
        <w:rPr>
          <w:lang w:eastAsia="en-GB"/>
        </w:rPr>
        <w:t>attrac</w:t>
      </w:r>
      <w:r w:rsidR="004F4F7D" w:rsidRPr="00F127FB">
        <w:rPr>
          <w:lang w:eastAsia="en-GB"/>
        </w:rPr>
        <w:t xml:space="preserve">tion </w:t>
      </w:r>
      <w:r w:rsidR="000038F2" w:rsidRPr="00F127FB">
        <w:rPr>
          <w:lang w:eastAsia="en-GB"/>
        </w:rPr>
        <w:t>for the area</w:t>
      </w:r>
      <w:r w:rsidR="00DB6DE7" w:rsidRPr="00F127FB">
        <w:rPr>
          <w:lang w:eastAsia="en-GB"/>
        </w:rPr>
        <w:t xml:space="preserve"> owned and managed by the National Trust for Scotland</w:t>
      </w:r>
      <w:r w:rsidR="00897989" w:rsidRPr="00F127FB">
        <w:rPr>
          <w:lang w:eastAsia="en-GB"/>
        </w:rPr>
        <w:t xml:space="preserve">. The geology of Staffa </w:t>
      </w:r>
      <w:r w:rsidR="00F04BAE" w:rsidRPr="00F127FB">
        <w:rPr>
          <w:lang w:eastAsia="en-GB"/>
        </w:rPr>
        <w:t xml:space="preserve">is </w:t>
      </w:r>
      <w:r w:rsidR="000038F2" w:rsidRPr="00F127FB">
        <w:rPr>
          <w:lang w:eastAsia="en-GB"/>
        </w:rPr>
        <w:t xml:space="preserve">famously </w:t>
      </w:r>
      <w:r w:rsidR="00F04BAE" w:rsidRPr="00F127FB">
        <w:rPr>
          <w:lang w:eastAsia="en-GB"/>
        </w:rPr>
        <w:t xml:space="preserve">striking </w:t>
      </w:r>
      <w:r w:rsidR="004F4F7D" w:rsidRPr="00F127FB">
        <w:rPr>
          <w:lang w:eastAsia="en-GB"/>
        </w:rPr>
        <w:t xml:space="preserve">– </w:t>
      </w:r>
      <w:r w:rsidR="000038F2" w:rsidRPr="00F127FB">
        <w:rPr>
          <w:lang w:eastAsia="en-GB"/>
        </w:rPr>
        <w:t>consisting of</w:t>
      </w:r>
      <w:r w:rsidR="00897989" w:rsidRPr="00F127FB">
        <w:rPr>
          <w:lang w:eastAsia="en-GB"/>
        </w:rPr>
        <w:t xml:space="preserve"> basaltic lava </w:t>
      </w:r>
      <w:r w:rsidR="00F04BAE" w:rsidRPr="00F127FB">
        <w:rPr>
          <w:lang w:eastAsia="en-GB"/>
        </w:rPr>
        <w:t>which has cooled into</w:t>
      </w:r>
      <w:r w:rsidR="00897989" w:rsidRPr="00F127FB">
        <w:rPr>
          <w:lang w:eastAsia="en-GB"/>
        </w:rPr>
        <w:t xml:space="preserve"> strikingly regular basalt columns</w:t>
      </w:r>
      <w:r w:rsidR="004F4F7D" w:rsidRPr="00F127FB">
        <w:rPr>
          <w:lang w:eastAsia="en-GB"/>
        </w:rPr>
        <w:t xml:space="preserve"> (Figure </w:t>
      </w:r>
      <w:r w:rsidR="00C122C0">
        <w:rPr>
          <w:lang w:eastAsia="en-GB"/>
        </w:rPr>
        <w:t>5.4.</w:t>
      </w:r>
      <w:r w:rsidR="004F4F7D" w:rsidRPr="00F127FB">
        <w:rPr>
          <w:lang w:eastAsia="en-GB"/>
        </w:rPr>
        <w:t>3)</w:t>
      </w:r>
      <w:r w:rsidR="00897989" w:rsidRPr="00F127FB">
        <w:rPr>
          <w:lang w:eastAsia="en-GB"/>
        </w:rPr>
        <w:t>. Since first being brought to public attention by</w:t>
      </w:r>
      <w:r w:rsidR="000038F2" w:rsidRPr="00F127FB">
        <w:rPr>
          <w:lang w:eastAsia="en-GB"/>
        </w:rPr>
        <w:t xml:space="preserve"> Sir</w:t>
      </w:r>
      <w:r w:rsidR="00897989" w:rsidRPr="00F127FB">
        <w:rPr>
          <w:lang w:eastAsia="en-GB"/>
        </w:rPr>
        <w:t xml:space="preserve"> Joseph Banks in 1772 (Rauschenberg 1973)</w:t>
      </w:r>
      <w:r w:rsidR="004F4F7D" w:rsidRPr="00F127FB">
        <w:rPr>
          <w:lang w:eastAsia="en-GB"/>
        </w:rPr>
        <w:t>,</w:t>
      </w:r>
      <w:r w:rsidR="00897989" w:rsidRPr="00F127FB">
        <w:rPr>
          <w:lang w:eastAsia="en-GB"/>
        </w:rPr>
        <w:t xml:space="preserve"> </w:t>
      </w:r>
      <w:r w:rsidR="00F04BAE" w:rsidRPr="00F127FB">
        <w:rPr>
          <w:lang w:eastAsia="en-GB"/>
        </w:rPr>
        <w:t>Staffa, and its major feature Fingal’s Cave</w:t>
      </w:r>
      <w:r w:rsidR="00166CF0" w:rsidRPr="00F127FB">
        <w:rPr>
          <w:lang w:eastAsia="en-GB"/>
        </w:rPr>
        <w:t xml:space="preserve"> (actually a sea cave)</w:t>
      </w:r>
      <w:r w:rsidR="004F4F7D" w:rsidRPr="00F127FB">
        <w:rPr>
          <w:lang w:eastAsia="en-GB"/>
        </w:rPr>
        <w:t>,</w:t>
      </w:r>
      <w:r w:rsidR="00897989" w:rsidRPr="00F127FB">
        <w:rPr>
          <w:lang w:eastAsia="en-GB"/>
        </w:rPr>
        <w:t xml:space="preserve"> </w:t>
      </w:r>
      <w:r w:rsidR="00F04BAE" w:rsidRPr="00F127FB">
        <w:rPr>
          <w:lang w:eastAsia="en-GB"/>
        </w:rPr>
        <w:t xml:space="preserve">quickly became a key </w:t>
      </w:r>
      <w:r w:rsidR="00897989" w:rsidRPr="00F127FB">
        <w:rPr>
          <w:lang w:eastAsia="en-GB"/>
        </w:rPr>
        <w:t xml:space="preserve">destination for early </w:t>
      </w:r>
      <w:r w:rsidR="00F04BAE" w:rsidRPr="00F127FB">
        <w:rPr>
          <w:lang w:eastAsia="en-GB"/>
        </w:rPr>
        <w:t xml:space="preserve">romantic tourism. </w:t>
      </w:r>
      <w:r w:rsidR="00166CF0" w:rsidRPr="00F127FB">
        <w:rPr>
          <w:lang w:eastAsia="en-GB"/>
        </w:rPr>
        <w:t>Consequently</w:t>
      </w:r>
      <w:r w:rsidR="004F4F7D" w:rsidRPr="00F127FB">
        <w:rPr>
          <w:lang w:eastAsia="en-GB"/>
        </w:rPr>
        <w:t>,</w:t>
      </w:r>
      <w:r w:rsidR="00166CF0" w:rsidRPr="00F127FB">
        <w:rPr>
          <w:lang w:eastAsia="en-GB"/>
        </w:rPr>
        <w:t xml:space="preserve"> it has been an</w:t>
      </w:r>
      <w:r w:rsidR="00897989" w:rsidRPr="00F127FB">
        <w:rPr>
          <w:lang w:eastAsia="en-GB"/>
        </w:rPr>
        <w:t xml:space="preserve"> inspiration for works of music, art</w:t>
      </w:r>
      <w:r w:rsidR="004F4F7D" w:rsidRPr="00F127FB">
        <w:rPr>
          <w:lang w:eastAsia="en-GB"/>
        </w:rPr>
        <w:t>,</w:t>
      </w:r>
      <w:r w:rsidR="00897989" w:rsidRPr="00F127FB">
        <w:rPr>
          <w:lang w:eastAsia="en-GB"/>
        </w:rPr>
        <w:t xml:space="preserve"> and literature by some of Europe’s </w:t>
      </w:r>
      <w:r w:rsidR="00F04BAE" w:rsidRPr="00F127FB">
        <w:rPr>
          <w:lang w:eastAsia="en-GB"/>
        </w:rPr>
        <w:t>most important cultural figures. These include luminaries such as</w:t>
      </w:r>
      <w:r w:rsidR="00897989" w:rsidRPr="00F127FB">
        <w:rPr>
          <w:lang w:eastAsia="en-GB"/>
        </w:rPr>
        <w:t xml:space="preserve"> </w:t>
      </w:r>
      <w:r w:rsidR="00735353" w:rsidRPr="00F127FB">
        <w:rPr>
          <w:lang w:eastAsia="en-GB"/>
        </w:rPr>
        <w:t xml:space="preserve">William </w:t>
      </w:r>
      <w:r w:rsidR="00897989" w:rsidRPr="00F127FB">
        <w:rPr>
          <w:lang w:eastAsia="en-GB"/>
        </w:rPr>
        <w:t xml:space="preserve">Wordsworth, </w:t>
      </w:r>
      <w:r w:rsidR="00735353" w:rsidRPr="00F127FB">
        <w:rPr>
          <w:lang w:eastAsia="en-GB"/>
        </w:rPr>
        <w:t xml:space="preserve">J.M.W. </w:t>
      </w:r>
      <w:r w:rsidR="00897989" w:rsidRPr="00F127FB">
        <w:rPr>
          <w:lang w:eastAsia="en-GB"/>
        </w:rPr>
        <w:t xml:space="preserve">Turner, </w:t>
      </w:r>
      <w:r w:rsidR="00735353" w:rsidRPr="00F127FB">
        <w:rPr>
          <w:lang w:eastAsia="en-GB"/>
        </w:rPr>
        <w:t xml:space="preserve">Jules </w:t>
      </w:r>
      <w:r w:rsidR="00897989" w:rsidRPr="00F127FB">
        <w:rPr>
          <w:lang w:eastAsia="en-GB"/>
        </w:rPr>
        <w:t>Verne</w:t>
      </w:r>
      <w:r w:rsidR="004F4F7D" w:rsidRPr="00F127FB">
        <w:rPr>
          <w:lang w:eastAsia="en-GB"/>
        </w:rPr>
        <w:t>,</w:t>
      </w:r>
      <w:r w:rsidR="00897989" w:rsidRPr="00F127FB">
        <w:rPr>
          <w:lang w:eastAsia="en-GB"/>
        </w:rPr>
        <w:t xml:space="preserve"> and </w:t>
      </w:r>
      <w:r w:rsidR="00735353" w:rsidRPr="00F127FB">
        <w:rPr>
          <w:lang w:eastAsia="en-GB"/>
        </w:rPr>
        <w:t xml:space="preserve">James </w:t>
      </w:r>
      <w:r w:rsidR="00897989" w:rsidRPr="00F127FB">
        <w:rPr>
          <w:lang w:eastAsia="en-GB"/>
        </w:rPr>
        <w:t xml:space="preserve">Hogg (for a fuller list see Eckstein1992). </w:t>
      </w:r>
      <w:r w:rsidR="00716AC3" w:rsidRPr="00F127FB">
        <w:rPr>
          <w:lang w:eastAsia="en-GB"/>
        </w:rPr>
        <w:t>The</w:t>
      </w:r>
      <w:r w:rsidR="00897989" w:rsidRPr="00F127FB">
        <w:rPr>
          <w:lang w:eastAsia="en-GB"/>
        </w:rPr>
        <w:t xml:space="preserve"> intense </w:t>
      </w:r>
      <w:r w:rsidR="00F04BAE" w:rsidRPr="00F127FB">
        <w:rPr>
          <w:lang w:eastAsia="en-GB"/>
        </w:rPr>
        <w:t xml:space="preserve">artistic </w:t>
      </w:r>
      <w:r w:rsidR="00897989" w:rsidRPr="00F127FB">
        <w:rPr>
          <w:lang w:eastAsia="en-GB"/>
        </w:rPr>
        <w:t xml:space="preserve">interest in Staffa arose from </w:t>
      </w:r>
      <w:r w:rsidR="00166CF0" w:rsidRPr="00F127FB">
        <w:rPr>
          <w:lang w:eastAsia="en-GB"/>
        </w:rPr>
        <w:t xml:space="preserve">both the </w:t>
      </w:r>
      <w:r w:rsidR="00897989" w:rsidRPr="00F127FB">
        <w:rPr>
          <w:lang w:eastAsia="en-GB"/>
        </w:rPr>
        <w:t xml:space="preserve">romantic </w:t>
      </w:r>
      <w:r w:rsidR="00166CF0" w:rsidRPr="00F127FB">
        <w:rPr>
          <w:lang w:eastAsia="en-GB"/>
        </w:rPr>
        <w:t>nature</w:t>
      </w:r>
      <w:r w:rsidR="00874037" w:rsidRPr="00F127FB">
        <w:rPr>
          <w:lang w:eastAsia="en-GB"/>
        </w:rPr>
        <w:t xml:space="preserve"> </w:t>
      </w:r>
      <w:r w:rsidR="00897989" w:rsidRPr="00F127FB">
        <w:rPr>
          <w:lang w:eastAsia="en-GB"/>
        </w:rPr>
        <w:t>of the columnar basalt landscape and the rich folklore and oral traditions associated with the island (Michael 2007)</w:t>
      </w:r>
      <w:r w:rsidR="00166CF0" w:rsidRPr="00F127FB">
        <w:rPr>
          <w:lang w:eastAsia="en-GB"/>
        </w:rPr>
        <w:t xml:space="preserve">, </w:t>
      </w:r>
      <w:r w:rsidR="00716AC3" w:rsidRPr="00F127FB">
        <w:rPr>
          <w:lang w:eastAsia="en-GB"/>
        </w:rPr>
        <w:t>particularly the tale of the giant</w:t>
      </w:r>
      <w:r w:rsidR="00897989" w:rsidRPr="00F127FB">
        <w:rPr>
          <w:lang w:eastAsia="en-GB"/>
        </w:rPr>
        <w:t xml:space="preserve"> Fhinn MacCool (and Macphersons </w:t>
      </w:r>
      <w:r w:rsidR="004F4F7D" w:rsidRPr="00F127FB">
        <w:rPr>
          <w:lang w:eastAsia="en-GB"/>
        </w:rPr>
        <w:t xml:space="preserve">[1772] </w:t>
      </w:r>
      <w:r w:rsidR="00897989" w:rsidRPr="00F127FB">
        <w:rPr>
          <w:lang w:eastAsia="en-GB"/>
        </w:rPr>
        <w:t xml:space="preserve">retelling </w:t>
      </w:r>
      <w:r w:rsidR="00F32570" w:rsidRPr="00F127FB">
        <w:rPr>
          <w:lang w:eastAsia="en-GB"/>
        </w:rPr>
        <w:t xml:space="preserve">of </w:t>
      </w:r>
      <w:r w:rsidR="00897989" w:rsidRPr="00F127FB">
        <w:rPr>
          <w:lang w:eastAsia="en-GB"/>
        </w:rPr>
        <w:t>it, Allen 1999). Over time</w:t>
      </w:r>
      <w:r w:rsidR="004F4F7D" w:rsidRPr="00F127FB">
        <w:rPr>
          <w:lang w:eastAsia="en-GB"/>
        </w:rPr>
        <w:t>,</w:t>
      </w:r>
      <w:r w:rsidR="00897989" w:rsidRPr="00F127FB">
        <w:rPr>
          <w:lang w:eastAsia="en-GB"/>
        </w:rPr>
        <w:t xml:space="preserve"> the Island</w:t>
      </w:r>
      <w:r w:rsidR="00716AC3" w:rsidRPr="00F127FB">
        <w:rPr>
          <w:lang w:eastAsia="en-GB"/>
        </w:rPr>
        <w:t xml:space="preserve"> </w:t>
      </w:r>
      <w:r w:rsidR="00DB6DE7" w:rsidRPr="00F127FB">
        <w:rPr>
          <w:lang w:eastAsia="en-GB"/>
        </w:rPr>
        <w:t xml:space="preserve">has become </w:t>
      </w:r>
      <w:r w:rsidR="00897989" w:rsidRPr="00F127FB">
        <w:rPr>
          <w:lang w:eastAsia="en-GB"/>
        </w:rPr>
        <w:t xml:space="preserve">a site ‘burdened with culture’ (Crane and Fletcher 2015). </w:t>
      </w:r>
    </w:p>
    <w:p w14:paraId="18AF79EB" w14:textId="77777777" w:rsidR="00A114BC" w:rsidRPr="00F127FB" w:rsidRDefault="00A114BC" w:rsidP="00F127FB">
      <w:pPr>
        <w:spacing w:after="0"/>
        <w:rPr>
          <w:lang w:eastAsia="en-GB"/>
        </w:rPr>
      </w:pPr>
    </w:p>
    <w:p w14:paraId="572F7D4D" w14:textId="6C2BB980" w:rsidR="00E44C6E" w:rsidRPr="00F127FB" w:rsidRDefault="00166CF0" w:rsidP="00F127FB">
      <w:pPr>
        <w:spacing w:after="0"/>
        <w:rPr>
          <w:lang w:eastAsia="en-GB"/>
        </w:rPr>
      </w:pPr>
      <w:r w:rsidRPr="00F127FB">
        <w:rPr>
          <w:lang w:eastAsia="en-GB"/>
        </w:rPr>
        <w:t>However, d</w:t>
      </w:r>
      <w:r w:rsidR="00897989" w:rsidRPr="00F127FB">
        <w:rPr>
          <w:lang w:eastAsia="en-GB"/>
        </w:rPr>
        <w:t>espite its richly imagined past, peopled with heroes, sylphs, water nymphs</w:t>
      </w:r>
      <w:r w:rsidR="004F4F7D" w:rsidRPr="00F127FB">
        <w:rPr>
          <w:lang w:eastAsia="en-GB"/>
        </w:rPr>
        <w:t>,</w:t>
      </w:r>
      <w:r w:rsidR="00897989" w:rsidRPr="00F127FB">
        <w:rPr>
          <w:lang w:eastAsia="en-GB"/>
        </w:rPr>
        <w:t xml:space="preserve"> and giants (McCulloch 1975),</w:t>
      </w:r>
      <w:r w:rsidR="00716AC3" w:rsidRPr="00F127FB">
        <w:rPr>
          <w:lang w:eastAsia="en-GB"/>
        </w:rPr>
        <w:t> </w:t>
      </w:r>
      <w:r w:rsidRPr="00F127FB">
        <w:rPr>
          <w:lang w:eastAsia="en-GB"/>
        </w:rPr>
        <w:t xml:space="preserve">prior </w:t>
      </w:r>
      <w:r w:rsidR="00897989" w:rsidRPr="00F127FB">
        <w:rPr>
          <w:lang w:eastAsia="en-GB"/>
        </w:rPr>
        <w:t xml:space="preserve">to 2014 the only archaeological work </w:t>
      </w:r>
      <w:r w:rsidR="004F4F7D" w:rsidRPr="00F127FB">
        <w:rPr>
          <w:lang w:eastAsia="en-GB"/>
        </w:rPr>
        <w:t xml:space="preserve">undertaken </w:t>
      </w:r>
      <w:r w:rsidRPr="00F127FB">
        <w:rPr>
          <w:lang w:eastAsia="en-GB"/>
        </w:rPr>
        <w:t>there</w:t>
      </w:r>
      <w:r w:rsidR="00897989" w:rsidRPr="00F127FB">
        <w:rPr>
          <w:lang w:eastAsia="en-GB"/>
        </w:rPr>
        <w:t xml:space="preserve"> had been a walk-over survey in 1996 (Rees 1996)</w:t>
      </w:r>
      <w:r w:rsidR="00716AC3" w:rsidRPr="00F127FB">
        <w:rPr>
          <w:lang w:eastAsia="en-GB"/>
        </w:rPr>
        <w:t>.</w:t>
      </w:r>
      <w:r w:rsidR="00223E11" w:rsidRPr="00F127FB">
        <w:rPr>
          <w:lang w:eastAsia="en-GB"/>
        </w:rPr>
        <w:t xml:space="preserve"> </w:t>
      </w:r>
      <w:r w:rsidRPr="00F127FB">
        <w:rPr>
          <w:lang w:eastAsia="en-GB"/>
        </w:rPr>
        <w:t>Through the HARPS project, e</w:t>
      </w:r>
      <w:r w:rsidR="00223E11" w:rsidRPr="00F127FB">
        <w:rPr>
          <w:lang w:eastAsia="en-GB"/>
        </w:rPr>
        <w:t>vidence of</w:t>
      </w:r>
      <w:r w:rsidR="00897989" w:rsidRPr="00F127FB">
        <w:rPr>
          <w:lang w:eastAsia="en-GB"/>
        </w:rPr>
        <w:t xml:space="preserve"> human presence on the island </w:t>
      </w:r>
      <w:r w:rsidR="00223E11" w:rsidRPr="00F127FB">
        <w:rPr>
          <w:lang w:eastAsia="en-GB"/>
        </w:rPr>
        <w:t>is now recorded from the</w:t>
      </w:r>
      <w:r w:rsidR="00897989" w:rsidRPr="00F127FB">
        <w:rPr>
          <w:lang w:eastAsia="en-GB"/>
        </w:rPr>
        <w:t xml:space="preserve"> Neolithic and </w:t>
      </w:r>
      <w:r w:rsidR="00223E11" w:rsidRPr="00F127FB">
        <w:rPr>
          <w:lang w:eastAsia="en-GB"/>
        </w:rPr>
        <w:t>much new evidence</w:t>
      </w:r>
      <w:r w:rsidR="00897989" w:rsidRPr="00F127FB">
        <w:rPr>
          <w:lang w:eastAsia="en-GB"/>
        </w:rPr>
        <w:t xml:space="preserve"> relating to early modern and tourist activity </w:t>
      </w:r>
      <w:r w:rsidRPr="00F127FB">
        <w:rPr>
          <w:lang w:eastAsia="en-GB"/>
        </w:rPr>
        <w:t xml:space="preserve">has also </w:t>
      </w:r>
      <w:r w:rsidR="00897989" w:rsidRPr="00F127FB">
        <w:rPr>
          <w:lang w:eastAsia="en-GB"/>
        </w:rPr>
        <w:t xml:space="preserve">been recorded, </w:t>
      </w:r>
      <w:r w:rsidRPr="00F127FB">
        <w:rPr>
          <w:lang w:eastAsia="en-GB"/>
        </w:rPr>
        <w:t>including a</w:t>
      </w:r>
      <w:r w:rsidR="00BF3B21" w:rsidRPr="00F127FB">
        <w:rPr>
          <w:lang w:eastAsia="en-GB"/>
        </w:rPr>
        <w:t xml:space="preserve"> rich </w:t>
      </w:r>
      <w:r w:rsidR="00897989" w:rsidRPr="00F127FB">
        <w:rPr>
          <w:lang w:eastAsia="en-GB"/>
        </w:rPr>
        <w:lastRenderedPageBreak/>
        <w:t xml:space="preserve">assemblage of historic graffiti </w:t>
      </w:r>
      <w:r w:rsidR="00223E11" w:rsidRPr="00F127FB">
        <w:rPr>
          <w:lang w:eastAsia="en-GB"/>
        </w:rPr>
        <w:t>discovered inside Fingal’s Cave</w:t>
      </w:r>
      <w:r w:rsidR="004F4F7D" w:rsidRPr="00F127FB">
        <w:rPr>
          <w:lang w:eastAsia="en-GB"/>
        </w:rPr>
        <w:t xml:space="preserve"> </w:t>
      </w:r>
      <w:r w:rsidR="00897989" w:rsidRPr="00F127FB">
        <w:rPr>
          <w:lang w:eastAsia="en-GB"/>
        </w:rPr>
        <w:t>(</w:t>
      </w:r>
      <w:r w:rsidR="00C46F02" w:rsidRPr="00F127FB">
        <w:rPr>
          <w:lang w:eastAsia="en-GB"/>
        </w:rPr>
        <w:t>Alexander et al</w:t>
      </w:r>
      <w:r w:rsidR="00994FAB" w:rsidRPr="00F127FB">
        <w:rPr>
          <w:lang w:eastAsia="en-GB"/>
        </w:rPr>
        <w:t>.</w:t>
      </w:r>
      <w:r w:rsidR="00C46F02" w:rsidRPr="00F127FB">
        <w:rPr>
          <w:lang w:eastAsia="en-GB"/>
        </w:rPr>
        <w:t xml:space="preserve"> 2018,</w:t>
      </w:r>
      <w:r w:rsidR="00994FAB" w:rsidRPr="00F127FB">
        <w:rPr>
          <w:lang w:eastAsia="en-GB"/>
        </w:rPr>
        <w:t xml:space="preserve"> </w:t>
      </w:r>
      <w:r w:rsidR="00897989" w:rsidRPr="00F127FB">
        <w:rPr>
          <w:lang w:eastAsia="en-GB"/>
        </w:rPr>
        <w:t>201</w:t>
      </w:r>
      <w:r w:rsidR="00C46F02" w:rsidRPr="00F127FB">
        <w:rPr>
          <w:lang w:eastAsia="en-GB"/>
        </w:rPr>
        <w:t>9</w:t>
      </w:r>
      <w:r w:rsidR="00994FAB" w:rsidRPr="00F127FB">
        <w:rPr>
          <w:lang w:eastAsia="en-GB"/>
        </w:rPr>
        <w:t>)</w:t>
      </w:r>
      <w:r w:rsidR="00897989" w:rsidRPr="00F127FB">
        <w:rPr>
          <w:lang w:eastAsia="en-GB"/>
        </w:rPr>
        <w:t xml:space="preserve">. </w:t>
      </w:r>
      <w:r w:rsidRPr="00F127FB">
        <w:rPr>
          <w:lang w:eastAsia="en-GB"/>
        </w:rPr>
        <w:t xml:space="preserve">The project </w:t>
      </w:r>
      <w:r w:rsidR="00C33471" w:rsidRPr="00F127FB">
        <w:rPr>
          <w:lang w:eastAsia="en-GB"/>
        </w:rPr>
        <w:t>undertook</w:t>
      </w:r>
      <w:r w:rsidRPr="00F127FB">
        <w:rPr>
          <w:lang w:eastAsia="en-GB"/>
        </w:rPr>
        <w:t xml:space="preserve"> an extensive digital documentation </w:t>
      </w:r>
      <w:r w:rsidR="00A71DB0" w:rsidRPr="00F127FB">
        <w:rPr>
          <w:lang w:eastAsia="en-GB"/>
        </w:rPr>
        <w:t>exercise intended</w:t>
      </w:r>
      <w:r w:rsidRPr="00F127FB">
        <w:rPr>
          <w:lang w:eastAsia="en-GB"/>
        </w:rPr>
        <w:t xml:space="preserve"> to allow visualis</w:t>
      </w:r>
      <w:r w:rsidR="00BF3B21" w:rsidRPr="00F127FB">
        <w:rPr>
          <w:lang w:eastAsia="en-GB"/>
        </w:rPr>
        <w:t>ations</w:t>
      </w:r>
      <w:r w:rsidR="005D422F" w:rsidRPr="00F127FB">
        <w:rPr>
          <w:lang w:eastAsia="en-GB"/>
        </w:rPr>
        <w:t xml:space="preserve"> </w:t>
      </w:r>
      <w:r w:rsidR="00994FAB" w:rsidRPr="00F127FB">
        <w:rPr>
          <w:lang w:eastAsia="en-GB"/>
        </w:rPr>
        <w:t xml:space="preserve">of </w:t>
      </w:r>
      <w:r w:rsidR="005D422F" w:rsidRPr="00F127FB">
        <w:rPr>
          <w:lang w:eastAsia="en-GB"/>
        </w:rPr>
        <w:t>the i</w:t>
      </w:r>
      <w:r w:rsidR="00897989" w:rsidRPr="00F127FB">
        <w:rPr>
          <w:lang w:eastAsia="en-GB"/>
        </w:rPr>
        <w:t>sland</w:t>
      </w:r>
      <w:r w:rsidR="005D422F" w:rsidRPr="00F127FB">
        <w:rPr>
          <w:lang w:eastAsia="en-GB"/>
        </w:rPr>
        <w:t xml:space="preserve"> for</w:t>
      </w:r>
      <w:r w:rsidR="00897989" w:rsidRPr="00F127FB">
        <w:rPr>
          <w:lang w:eastAsia="en-GB"/>
        </w:rPr>
        <w:t xml:space="preserve"> </w:t>
      </w:r>
      <w:r w:rsidRPr="00F127FB">
        <w:rPr>
          <w:lang w:eastAsia="en-GB"/>
        </w:rPr>
        <w:t xml:space="preserve">multiple non-academic </w:t>
      </w:r>
      <w:r w:rsidR="00897989" w:rsidRPr="00F127FB">
        <w:rPr>
          <w:lang w:eastAsia="en-GB"/>
        </w:rPr>
        <w:t>audiences</w:t>
      </w:r>
      <w:r w:rsidR="005D422F" w:rsidRPr="00F127FB">
        <w:rPr>
          <w:lang w:eastAsia="en-GB"/>
        </w:rPr>
        <w:t xml:space="preserve">, specifically by </w:t>
      </w:r>
      <w:r w:rsidR="00897989" w:rsidRPr="00F127FB">
        <w:rPr>
          <w:lang w:eastAsia="en-GB"/>
        </w:rPr>
        <w:t xml:space="preserve">continuing </w:t>
      </w:r>
      <w:r w:rsidRPr="00F127FB">
        <w:rPr>
          <w:lang w:eastAsia="en-GB"/>
        </w:rPr>
        <w:t xml:space="preserve">Staffa’s </w:t>
      </w:r>
      <w:r w:rsidR="00897989" w:rsidRPr="00F127FB">
        <w:rPr>
          <w:lang w:eastAsia="en-GB"/>
        </w:rPr>
        <w:t xml:space="preserve">long standing </w:t>
      </w:r>
      <w:r w:rsidRPr="00F127FB">
        <w:rPr>
          <w:lang w:eastAsia="en-GB"/>
        </w:rPr>
        <w:t>role in</w:t>
      </w:r>
      <w:r w:rsidR="00897989" w:rsidRPr="00F127FB">
        <w:rPr>
          <w:lang w:eastAsia="en-GB"/>
        </w:rPr>
        <w:t xml:space="preserve"> creative engagement with place</w:t>
      </w:r>
      <w:r w:rsidR="005D422F" w:rsidRPr="00F127FB">
        <w:rPr>
          <w:lang w:eastAsia="en-GB"/>
        </w:rPr>
        <w:t>, but this time</w:t>
      </w:r>
      <w:r w:rsidR="00897989" w:rsidRPr="00F127FB">
        <w:rPr>
          <w:lang w:eastAsia="en-GB"/>
        </w:rPr>
        <w:t xml:space="preserve"> through new</w:t>
      </w:r>
      <w:r w:rsidR="005D422F" w:rsidRPr="00F127FB">
        <w:rPr>
          <w:lang w:eastAsia="en-GB"/>
        </w:rPr>
        <w:t xml:space="preserve"> media</w:t>
      </w:r>
      <w:r w:rsidR="00897989" w:rsidRPr="00F127FB">
        <w:rPr>
          <w:lang w:eastAsia="en-GB"/>
        </w:rPr>
        <w:t xml:space="preserve"> (Jeffrey 2015, 2018). </w:t>
      </w:r>
      <w:r w:rsidRPr="00F127FB">
        <w:rPr>
          <w:lang w:eastAsia="en-GB"/>
        </w:rPr>
        <w:t xml:space="preserve">The framework for a VR immersive </w:t>
      </w:r>
      <w:r w:rsidR="00E44C6E" w:rsidRPr="00F127FB">
        <w:rPr>
          <w:lang w:eastAsia="en-GB"/>
        </w:rPr>
        <w:t xml:space="preserve">experience </w:t>
      </w:r>
      <w:r w:rsidRPr="00F127FB">
        <w:rPr>
          <w:lang w:eastAsia="en-GB"/>
        </w:rPr>
        <w:t xml:space="preserve">was created using </w:t>
      </w:r>
      <w:r w:rsidR="00C33471" w:rsidRPr="00F127FB">
        <w:rPr>
          <w:lang w:eastAsia="en-GB"/>
        </w:rPr>
        <w:t>LIDAR</w:t>
      </w:r>
      <w:r w:rsidR="00897989" w:rsidRPr="00F127FB">
        <w:rPr>
          <w:lang w:eastAsia="en-GB"/>
        </w:rPr>
        <w:t xml:space="preserve"> scans of Fingal’s Cave and a photogrammetric model of the</w:t>
      </w:r>
      <w:r w:rsidR="005D422F" w:rsidRPr="00F127FB">
        <w:rPr>
          <w:lang w:eastAsia="en-GB"/>
        </w:rPr>
        <w:t xml:space="preserve"> island</w:t>
      </w:r>
      <w:r w:rsidRPr="00F127FB">
        <w:rPr>
          <w:lang w:eastAsia="en-GB"/>
        </w:rPr>
        <w:t>’</w:t>
      </w:r>
      <w:r w:rsidR="005D422F" w:rsidRPr="00F127FB">
        <w:rPr>
          <w:lang w:eastAsia="en-GB"/>
        </w:rPr>
        <w:t>s</w:t>
      </w:r>
      <w:r w:rsidR="00897989" w:rsidRPr="00F127FB">
        <w:rPr>
          <w:lang w:eastAsia="en-GB"/>
        </w:rPr>
        <w:t xml:space="preserve"> coast </w:t>
      </w:r>
      <w:r w:rsidR="005D422F" w:rsidRPr="00F127FB">
        <w:rPr>
          <w:lang w:eastAsia="en-GB"/>
        </w:rPr>
        <w:t>created from</w:t>
      </w:r>
      <w:r w:rsidR="00897989" w:rsidRPr="00F127FB">
        <w:rPr>
          <w:lang w:eastAsia="en-GB"/>
        </w:rPr>
        <w:t xml:space="preserve"> hundreds of high resol</w:t>
      </w:r>
      <w:r w:rsidR="005D422F" w:rsidRPr="00F127FB">
        <w:rPr>
          <w:lang w:eastAsia="en-GB"/>
        </w:rPr>
        <w:t>ution images taken from the sea. Together</w:t>
      </w:r>
      <w:r w:rsidR="00E44C6E" w:rsidRPr="00F127FB">
        <w:rPr>
          <w:lang w:eastAsia="en-GB"/>
        </w:rPr>
        <w:t>,</w:t>
      </w:r>
      <w:r w:rsidR="005D422F" w:rsidRPr="00F127FB">
        <w:rPr>
          <w:lang w:eastAsia="en-GB"/>
        </w:rPr>
        <w:t xml:space="preserve"> these</w:t>
      </w:r>
      <w:r w:rsidR="00897989" w:rsidRPr="00F127FB">
        <w:rPr>
          <w:lang w:eastAsia="en-GB"/>
        </w:rPr>
        <w:t xml:space="preserve"> datasets </w:t>
      </w:r>
      <w:r w:rsidRPr="00F127FB">
        <w:rPr>
          <w:lang w:eastAsia="en-GB"/>
        </w:rPr>
        <w:t>c</w:t>
      </w:r>
      <w:r w:rsidR="00820D58" w:rsidRPr="00F127FB">
        <w:rPr>
          <w:lang w:eastAsia="en-GB"/>
        </w:rPr>
        <w:t>reated a</w:t>
      </w:r>
      <w:r w:rsidRPr="00F127FB">
        <w:rPr>
          <w:lang w:eastAsia="en-GB"/>
        </w:rPr>
        <w:t xml:space="preserve"> VR </w:t>
      </w:r>
      <w:r w:rsidR="00897989" w:rsidRPr="00F127FB">
        <w:rPr>
          <w:lang w:eastAsia="en-GB"/>
        </w:rPr>
        <w:t>environment</w:t>
      </w:r>
      <w:r w:rsidR="00820D58" w:rsidRPr="00F127FB">
        <w:rPr>
          <w:lang w:eastAsia="en-GB"/>
        </w:rPr>
        <w:t xml:space="preserve"> (built in UNITY)</w:t>
      </w:r>
      <w:r w:rsidR="00897989" w:rsidRPr="00F127FB">
        <w:rPr>
          <w:lang w:eastAsia="en-GB"/>
        </w:rPr>
        <w:t xml:space="preserve"> designed to be experienced from sea level, </w:t>
      </w:r>
      <w:r w:rsidRPr="00F127FB">
        <w:rPr>
          <w:lang w:eastAsia="en-GB"/>
        </w:rPr>
        <w:t>allowing the</w:t>
      </w:r>
      <w:r w:rsidR="00897989" w:rsidRPr="00F127FB">
        <w:rPr>
          <w:lang w:eastAsia="en-GB"/>
        </w:rPr>
        <w:t xml:space="preserve"> user to travel right to the </w:t>
      </w:r>
      <w:r w:rsidR="00BF3B21" w:rsidRPr="00F127FB">
        <w:rPr>
          <w:lang w:eastAsia="en-GB"/>
        </w:rPr>
        <w:t xml:space="preserve">furthest reaches </w:t>
      </w:r>
      <w:r w:rsidR="005D422F" w:rsidRPr="00F127FB">
        <w:rPr>
          <w:lang w:eastAsia="en-GB"/>
        </w:rPr>
        <w:t xml:space="preserve">of Fingal’s Cave, a place </w:t>
      </w:r>
      <w:r w:rsidR="00BF3B21" w:rsidRPr="00F127FB">
        <w:rPr>
          <w:lang w:eastAsia="en-GB"/>
        </w:rPr>
        <w:t xml:space="preserve">otherwise essentially both </w:t>
      </w:r>
      <w:r w:rsidR="00897989" w:rsidRPr="00F127FB">
        <w:rPr>
          <w:lang w:eastAsia="en-GB"/>
        </w:rPr>
        <w:t>inaccessible</w:t>
      </w:r>
      <w:r w:rsidR="00BF3B21" w:rsidRPr="00F127FB">
        <w:rPr>
          <w:lang w:eastAsia="en-GB"/>
        </w:rPr>
        <w:t xml:space="preserve"> and dangerous</w:t>
      </w:r>
      <w:r w:rsidR="00810555" w:rsidRPr="00F127FB">
        <w:rPr>
          <w:lang w:eastAsia="en-GB"/>
        </w:rPr>
        <w:t xml:space="preserve"> (Figure </w:t>
      </w:r>
      <w:r w:rsidR="00C122C0">
        <w:rPr>
          <w:lang w:eastAsia="en-GB"/>
        </w:rPr>
        <w:t>5.4.</w:t>
      </w:r>
      <w:r w:rsidR="00810555" w:rsidRPr="00F127FB">
        <w:rPr>
          <w:lang w:eastAsia="en-GB"/>
        </w:rPr>
        <w:t>3)</w:t>
      </w:r>
      <w:r w:rsidR="00897989" w:rsidRPr="00F127FB">
        <w:rPr>
          <w:lang w:eastAsia="en-GB"/>
        </w:rPr>
        <w:t xml:space="preserve">. </w:t>
      </w:r>
      <w:r w:rsidR="00820D58" w:rsidRPr="00F127FB">
        <w:rPr>
          <w:lang w:eastAsia="en-GB"/>
        </w:rPr>
        <w:t>Although</w:t>
      </w:r>
      <w:r w:rsidR="007A0B61" w:rsidRPr="00F127FB">
        <w:rPr>
          <w:lang w:eastAsia="en-GB"/>
        </w:rPr>
        <w:t xml:space="preserve"> the project sought to </w:t>
      </w:r>
      <w:r w:rsidR="00820D58" w:rsidRPr="00F127FB">
        <w:rPr>
          <w:lang w:eastAsia="en-GB"/>
        </w:rPr>
        <w:t xml:space="preserve">creatively </w:t>
      </w:r>
      <w:r w:rsidR="007A0B61" w:rsidRPr="00F127FB">
        <w:rPr>
          <w:lang w:eastAsia="en-GB"/>
        </w:rPr>
        <w:t xml:space="preserve">visualise </w:t>
      </w:r>
      <w:r w:rsidR="00820D58" w:rsidRPr="00F127FB">
        <w:rPr>
          <w:lang w:eastAsia="en-GB"/>
        </w:rPr>
        <w:t xml:space="preserve">the cave </w:t>
      </w:r>
      <w:r w:rsidR="007A0B61" w:rsidRPr="00F127FB">
        <w:rPr>
          <w:lang w:eastAsia="en-GB"/>
        </w:rPr>
        <w:t>and engage remote audiences</w:t>
      </w:r>
      <w:r w:rsidR="00820D58" w:rsidRPr="00F127FB">
        <w:rPr>
          <w:lang w:eastAsia="en-GB"/>
        </w:rPr>
        <w:t>,</w:t>
      </w:r>
      <w:r w:rsidR="007A0B61" w:rsidRPr="00F127FB">
        <w:rPr>
          <w:lang w:eastAsia="en-GB"/>
        </w:rPr>
        <w:t xml:space="preserve"> it was fundamental to acknowledge that the physical experience of being in Fingal’s Cave can simply not be replicated in </w:t>
      </w:r>
      <w:r w:rsidR="00820D58" w:rsidRPr="00F127FB">
        <w:rPr>
          <w:lang w:eastAsia="en-GB"/>
        </w:rPr>
        <w:t xml:space="preserve">any meaningful way </w:t>
      </w:r>
      <w:r w:rsidR="00BF3B21" w:rsidRPr="00F127FB">
        <w:rPr>
          <w:lang w:eastAsia="en-GB"/>
        </w:rPr>
        <w:t xml:space="preserve">through </w:t>
      </w:r>
      <w:r w:rsidR="00820D58" w:rsidRPr="00F127FB">
        <w:rPr>
          <w:lang w:eastAsia="en-GB"/>
        </w:rPr>
        <w:t>a</w:t>
      </w:r>
      <w:r w:rsidR="007A0B61" w:rsidRPr="00F127FB">
        <w:rPr>
          <w:lang w:eastAsia="en-GB"/>
        </w:rPr>
        <w:t xml:space="preserve"> visualisation</w:t>
      </w:r>
      <w:r w:rsidR="00820D58" w:rsidRPr="00F127FB">
        <w:rPr>
          <w:lang w:eastAsia="en-GB"/>
        </w:rPr>
        <w:t xml:space="preserve"> alone</w:t>
      </w:r>
      <w:r w:rsidR="007A0B61" w:rsidRPr="00F127FB">
        <w:rPr>
          <w:lang w:eastAsia="en-GB"/>
        </w:rPr>
        <w:t xml:space="preserve">. </w:t>
      </w:r>
      <w:r w:rsidR="002D0867" w:rsidRPr="00F127FB">
        <w:rPr>
          <w:lang w:eastAsia="en-GB"/>
        </w:rPr>
        <w:t>The experience</w:t>
      </w:r>
      <w:r w:rsidR="00897989" w:rsidRPr="00F127FB">
        <w:rPr>
          <w:lang w:eastAsia="en-GB"/>
        </w:rPr>
        <w:t xml:space="preserve"> </w:t>
      </w:r>
      <w:r w:rsidR="002D0867" w:rsidRPr="00F127FB">
        <w:rPr>
          <w:lang w:eastAsia="en-GB"/>
        </w:rPr>
        <w:t xml:space="preserve">is intrinsically </w:t>
      </w:r>
      <w:r w:rsidR="00897989" w:rsidRPr="00F127FB">
        <w:rPr>
          <w:lang w:eastAsia="en-GB"/>
        </w:rPr>
        <w:t>multi-sensory, not simply visual, and the</w:t>
      </w:r>
      <w:r w:rsidR="00820D58" w:rsidRPr="00F127FB">
        <w:rPr>
          <w:lang w:eastAsia="en-GB"/>
        </w:rPr>
        <w:t xml:space="preserve"> often long </w:t>
      </w:r>
      <w:r w:rsidR="00897989" w:rsidRPr="00F127FB">
        <w:rPr>
          <w:lang w:eastAsia="en-GB"/>
        </w:rPr>
        <w:t xml:space="preserve">journey to the remote island is </w:t>
      </w:r>
      <w:r w:rsidR="002D0867" w:rsidRPr="00F127FB">
        <w:rPr>
          <w:lang w:eastAsia="en-GB"/>
        </w:rPr>
        <w:t xml:space="preserve">inextricably linked to </w:t>
      </w:r>
      <w:r w:rsidR="00820D58" w:rsidRPr="00F127FB">
        <w:rPr>
          <w:lang w:eastAsia="en-GB"/>
        </w:rPr>
        <w:t>how it is experienced.</w:t>
      </w:r>
      <w:r w:rsidR="002D0867" w:rsidRPr="00F127FB">
        <w:rPr>
          <w:lang w:eastAsia="en-GB"/>
        </w:rPr>
        <w:t xml:space="preserve"> R</w:t>
      </w:r>
      <w:r w:rsidR="00897989" w:rsidRPr="00F127FB">
        <w:rPr>
          <w:lang w:eastAsia="en-GB"/>
        </w:rPr>
        <w:t xml:space="preserve">ather than </w:t>
      </w:r>
      <w:r w:rsidR="002D0867" w:rsidRPr="00F127FB">
        <w:rPr>
          <w:lang w:eastAsia="en-GB"/>
        </w:rPr>
        <w:t>attempting</w:t>
      </w:r>
      <w:r w:rsidR="00897989" w:rsidRPr="00F127FB">
        <w:rPr>
          <w:lang w:eastAsia="en-GB"/>
        </w:rPr>
        <w:t xml:space="preserve"> to create </w:t>
      </w:r>
      <w:r w:rsidR="007A0B61" w:rsidRPr="00F127FB">
        <w:rPr>
          <w:lang w:eastAsia="en-GB"/>
        </w:rPr>
        <w:t>an</w:t>
      </w:r>
      <w:r w:rsidR="002D0867" w:rsidRPr="00F127FB">
        <w:rPr>
          <w:lang w:eastAsia="en-GB"/>
        </w:rPr>
        <w:t xml:space="preserve"> </w:t>
      </w:r>
      <w:r w:rsidR="00897989" w:rsidRPr="00F127FB">
        <w:rPr>
          <w:lang w:eastAsia="en-GB"/>
        </w:rPr>
        <w:t xml:space="preserve">insipid or underwhelming version of reality, </w:t>
      </w:r>
      <w:r w:rsidR="002D0867" w:rsidRPr="00F127FB">
        <w:rPr>
          <w:lang w:eastAsia="en-GB"/>
        </w:rPr>
        <w:t>the projects</w:t>
      </w:r>
      <w:r w:rsidR="00897989" w:rsidRPr="00F127FB">
        <w:rPr>
          <w:lang w:eastAsia="en-GB"/>
        </w:rPr>
        <w:t xml:space="preserve"> objective was to respond to the site by creating </w:t>
      </w:r>
      <w:r w:rsidR="002D0867" w:rsidRPr="00F127FB">
        <w:rPr>
          <w:lang w:eastAsia="en-GB"/>
        </w:rPr>
        <w:t>an entirely new response</w:t>
      </w:r>
      <w:r w:rsidR="00897989" w:rsidRPr="00F127FB">
        <w:rPr>
          <w:lang w:eastAsia="en-GB"/>
        </w:rPr>
        <w:t xml:space="preserve">. </w:t>
      </w:r>
      <w:r w:rsidR="002D0867" w:rsidRPr="00F127FB">
        <w:rPr>
          <w:lang w:eastAsia="en-GB"/>
        </w:rPr>
        <w:t>Th</w:t>
      </w:r>
      <w:r w:rsidR="00E44C6E" w:rsidRPr="00F127FB">
        <w:rPr>
          <w:lang w:eastAsia="en-GB"/>
        </w:rPr>
        <w:t>us, th</w:t>
      </w:r>
      <w:r w:rsidR="002D0867" w:rsidRPr="00F127FB">
        <w:rPr>
          <w:lang w:eastAsia="en-GB"/>
        </w:rPr>
        <w:t xml:space="preserve">e visualisation was not trying to </w:t>
      </w:r>
      <w:r w:rsidR="00BF3B21" w:rsidRPr="00F127FB">
        <w:rPr>
          <w:lang w:eastAsia="en-GB"/>
        </w:rPr>
        <w:t xml:space="preserve">slavishly </w:t>
      </w:r>
      <w:r w:rsidR="002D0867" w:rsidRPr="00F127FB">
        <w:rPr>
          <w:lang w:eastAsia="en-GB"/>
        </w:rPr>
        <w:t xml:space="preserve">recreate what Fingal’s Cave looks like, </w:t>
      </w:r>
      <w:r w:rsidR="00897989" w:rsidRPr="00F127FB">
        <w:rPr>
          <w:lang w:eastAsia="en-GB"/>
        </w:rPr>
        <w:t xml:space="preserve">but </w:t>
      </w:r>
      <w:r w:rsidR="002D0867" w:rsidRPr="00F127FB">
        <w:rPr>
          <w:lang w:eastAsia="en-GB"/>
        </w:rPr>
        <w:t xml:space="preserve">instead to attempt to </w:t>
      </w:r>
      <w:r w:rsidR="00897989" w:rsidRPr="00F127FB">
        <w:rPr>
          <w:lang w:eastAsia="en-GB"/>
        </w:rPr>
        <w:t xml:space="preserve">evoke what it </w:t>
      </w:r>
      <w:r w:rsidR="00897989" w:rsidRPr="00F127FB">
        <w:rPr>
          <w:i/>
          <w:lang w:eastAsia="en-GB"/>
        </w:rPr>
        <w:t>feels</w:t>
      </w:r>
      <w:r w:rsidR="00897989" w:rsidRPr="00F127FB">
        <w:rPr>
          <w:lang w:eastAsia="en-GB"/>
        </w:rPr>
        <w:t xml:space="preserve"> like to be there. This </w:t>
      </w:r>
      <w:r w:rsidR="00BF3B21" w:rsidRPr="00F127FB">
        <w:rPr>
          <w:lang w:eastAsia="en-GB"/>
        </w:rPr>
        <w:t xml:space="preserve">attempt also firmly situates </w:t>
      </w:r>
      <w:r w:rsidR="002D0867" w:rsidRPr="00F127FB">
        <w:rPr>
          <w:lang w:eastAsia="en-GB"/>
        </w:rPr>
        <w:t xml:space="preserve">the </w:t>
      </w:r>
      <w:r w:rsidR="00BF3B21" w:rsidRPr="00F127FB">
        <w:rPr>
          <w:lang w:eastAsia="en-GB"/>
        </w:rPr>
        <w:t xml:space="preserve">HARPS project </w:t>
      </w:r>
      <w:r w:rsidR="002D0867" w:rsidRPr="00F127FB">
        <w:rPr>
          <w:lang w:eastAsia="en-GB"/>
        </w:rPr>
        <w:t xml:space="preserve">endeavour </w:t>
      </w:r>
      <w:r w:rsidR="00897989" w:rsidRPr="00F127FB">
        <w:rPr>
          <w:lang w:eastAsia="en-GB"/>
        </w:rPr>
        <w:t>with</w:t>
      </w:r>
      <w:r w:rsidR="00BF3B21" w:rsidRPr="00F127FB">
        <w:rPr>
          <w:lang w:eastAsia="en-GB"/>
        </w:rPr>
        <w:t>in</w:t>
      </w:r>
      <w:r w:rsidR="00897989" w:rsidRPr="00F127FB">
        <w:rPr>
          <w:lang w:eastAsia="en-GB"/>
        </w:rPr>
        <w:t xml:space="preserve"> the long history of creative response</w:t>
      </w:r>
      <w:r w:rsidR="00820D58" w:rsidRPr="00F127FB">
        <w:rPr>
          <w:lang w:eastAsia="en-GB"/>
        </w:rPr>
        <w:t>s</w:t>
      </w:r>
      <w:r w:rsidR="00897989" w:rsidRPr="00F127FB">
        <w:rPr>
          <w:lang w:eastAsia="en-GB"/>
        </w:rPr>
        <w:t xml:space="preserve"> </w:t>
      </w:r>
      <w:r w:rsidR="00810555" w:rsidRPr="00F127FB">
        <w:rPr>
          <w:lang w:eastAsia="en-GB"/>
        </w:rPr>
        <w:t xml:space="preserve">to </w:t>
      </w:r>
      <w:r w:rsidR="00897989" w:rsidRPr="00F127FB">
        <w:rPr>
          <w:lang w:eastAsia="en-GB"/>
        </w:rPr>
        <w:t>the cave</w:t>
      </w:r>
      <w:r w:rsidR="002D0867" w:rsidRPr="00F127FB">
        <w:rPr>
          <w:lang w:eastAsia="en-GB"/>
        </w:rPr>
        <w:t>.</w:t>
      </w:r>
      <w:r w:rsidR="00897989" w:rsidRPr="00F127FB">
        <w:rPr>
          <w:lang w:eastAsia="en-GB"/>
        </w:rPr>
        <w:t xml:space="preserve"> </w:t>
      </w:r>
    </w:p>
    <w:p w14:paraId="57188712" w14:textId="77777777" w:rsidR="00E44C6E" w:rsidRPr="00F127FB" w:rsidRDefault="00E44C6E" w:rsidP="00F127FB">
      <w:pPr>
        <w:spacing w:after="0"/>
        <w:rPr>
          <w:lang w:eastAsia="en-GB"/>
        </w:rPr>
      </w:pPr>
    </w:p>
    <w:p w14:paraId="00B3D81D" w14:textId="1FA18530" w:rsidR="00897989" w:rsidRPr="00F127FB" w:rsidRDefault="002D0867" w:rsidP="00F127FB">
      <w:pPr>
        <w:spacing w:after="0"/>
        <w:rPr>
          <w:lang w:eastAsia="en-GB"/>
        </w:rPr>
      </w:pPr>
      <w:r w:rsidRPr="00F127FB">
        <w:rPr>
          <w:lang w:eastAsia="en-GB"/>
        </w:rPr>
        <w:t>For</w:t>
      </w:r>
      <w:r w:rsidR="00897989" w:rsidRPr="00F127FB">
        <w:rPr>
          <w:lang w:eastAsia="en-GB"/>
        </w:rPr>
        <w:t xml:space="preserve"> centuries</w:t>
      </w:r>
      <w:r w:rsidR="00DC1B1C" w:rsidRPr="00F127FB">
        <w:rPr>
          <w:lang w:eastAsia="en-GB"/>
        </w:rPr>
        <w:t>,</w:t>
      </w:r>
      <w:r w:rsidR="00897989" w:rsidRPr="00F127FB">
        <w:rPr>
          <w:lang w:eastAsia="en-GB"/>
        </w:rPr>
        <w:t xml:space="preserve"> artists have sought ways to evoke</w:t>
      </w:r>
      <w:r w:rsidR="00874037" w:rsidRPr="00F127FB">
        <w:rPr>
          <w:lang w:eastAsia="en-GB"/>
        </w:rPr>
        <w:t xml:space="preserve"> </w:t>
      </w:r>
      <w:r w:rsidR="00820D58" w:rsidRPr="00F127FB">
        <w:rPr>
          <w:lang w:eastAsia="en-GB"/>
        </w:rPr>
        <w:t>some sense of</w:t>
      </w:r>
      <w:r w:rsidR="00897989" w:rsidRPr="00F127FB">
        <w:rPr>
          <w:lang w:eastAsia="en-GB"/>
        </w:rPr>
        <w:t xml:space="preserve"> the site without </w:t>
      </w:r>
      <w:r w:rsidRPr="00F127FB">
        <w:rPr>
          <w:lang w:eastAsia="en-GB"/>
        </w:rPr>
        <w:t xml:space="preserve">either wanting too, or being able to, accurately represent its physical </w:t>
      </w:r>
      <w:r w:rsidR="00897989" w:rsidRPr="00F127FB">
        <w:rPr>
          <w:lang w:eastAsia="en-GB"/>
        </w:rPr>
        <w:t>structure</w:t>
      </w:r>
      <w:r w:rsidR="00874037" w:rsidRPr="00F127FB">
        <w:rPr>
          <w:lang w:eastAsia="en-GB"/>
        </w:rPr>
        <w:t xml:space="preserve"> (for further discussion on emotional engagement in immersive</w:t>
      </w:r>
      <w:r w:rsidR="00735353" w:rsidRPr="00F127FB">
        <w:rPr>
          <w:lang w:eastAsia="en-GB"/>
        </w:rPr>
        <w:t xml:space="preserve"> virtual environments</w:t>
      </w:r>
      <w:r w:rsidR="00874037" w:rsidRPr="00F127FB">
        <w:rPr>
          <w:lang w:eastAsia="en-GB"/>
        </w:rPr>
        <w:t xml:space="preserve"> and the use of games technology in heritage</w:t>
      </w:r>
      <w:r w:rsidR="00E44C6E" w:rsidRPr="00F127FB">
        <w:rPr>
          <w:lang w:eastAsia="en-GB"/>
        </w:rPr>
        <w:t>,</w:t>
      </w:r>
      <w:r w:rsidR="00874037" w:rsidRPr="00F127FB">
        <w:rPr>
          <w:lang w:eastAsia="en-GB"/>
        </w:rPr>
        <w:t xml:space="preserve"> see </w:t>
      </w:r>
      <w:r w:rsidR="00874037" w:rsidRPr="00F127FB">
        <w:t>Katifori et al</w:t>
      </w:r>
      <w:r w:rsidR="00994FAB" w:rsidRPr="00F127FB">
        <w:t>.</w:t>
      </w:r>
      <w:r w:rsidR="00874037" w:rsidRPr="00F127FB">
        <w:t xml:space="preserve"> 2018</w:t>
      </w:r>
      <w:r w:rsidR="00E44C6E" w:rsidRPr="00F127FB">
        <w:t>;</w:t>
      </w:r>
      <w:r w:rsidR="00874037" w:rsidRPr="00F127FB">
        <w:t xml:space="preserve"> Perry et al</w:t>
      </w:r>
      <w:r w:rsidR="00994FAB" w:rsidRPr="00F127FB">
        <w:t>.</w:t>
      </w:r>
      <w:r w:rsidR="00874037" w:rsidRPr="00F127FB">
        <w:t xml:space="preserve"> 2017</w:t>
      </w:r>
      <w:r w:rsidR="00E44C6E" w:rsidRPr="00F127FB">
        <w:t>;</w:t>
      </w:r>
      <w:r w:rsidR="00874037" w:rsidRPr="00F127FB">
        <w:t xml:space="preserve"> Champion and Fo</w:t>
      </w:r>
      <w:r w:rsidR="00C517F9" w:rsidRPr="00F127FB">
        <w:t>k</w:t>
      </w:r>
      <w:r w:rsidR="00874037" w:rsidRPr="00F127FB">
        <w:t>a 2020)</w:t>
      </w:r>
      <w:r w:rsidR="00E44C6E" w:rsidRPr="00F127FB">
        <w:t>.</w:t>
      </w:r>
      <w:r w:rsidR="00874037" w:rsidRPr="00F127FB">
        <w:rPr>
          <w:lang w:eastAsia="en-GB"/>
        </w:rPr>
        <w:t xml:space="preserve"> </w:t>
      </w:r>
      <w:r w:rsidR="00820D58" w:rsidRPr="00F127FB">
        <w:rPr>
          <w:lang w:eastAsia="en-GB"/>
        </w:rPr>
        <w:t>P</w:t>
      </w:r>
      <w:r w:rsidR="007A0B61" w:rsidRPr="00F127FB">
        <w:rPr>
          <w:lang w:eastAsia="en-GB"/>
        </w:rPr>
        <w:t xml:space="preserve">erhaps unusually for a landscape, sound </w:t>
      </w:r>
      <w:r w:rsidR="00820D58" w:rsidRPr="00F127FB">
        <w:rPr>
          <w:lang w:eastAsia="en-GB"/>
        </w:rPr>
        <w:t xml:space="preserve">is also </w:t>
      </w:r>
      <w:r w:rsidR="007A0B61" w:rsidRPr="00F127FB">
        <w:rPr>
          <w:lang w:eastAsia="en-GB"/>
        </w:rPr>
        <w:t xml:space="preserve">fundamental to </w:t>
      </w:r>
      <w:r w:rsidR="00820D58" w:rsidRPr="00F127FB">
        <w:rPr>
          <w:lang w:eastAsia="en-GB"/>
        </w:rPr>
        <w:t xml:space="preserve">the </w:t>
      </w:r>
      <w:r w:rsidR="007A0B61" w:rsidRPr="00F127FB">
        <w:rPr>
          <w:lang w:eastAsia="en-GB"/>
        </w:rPr>
        <w:t>experience</w:t>
      </w:r>
      <w:r w:rsidR="00820D58" w:rsidRPr="00F127FB">
        <w:rPr>
          <w:lang w:eastAsia="en-GB"/>
        </w:rPr>
        <w:t xml:space="preserve"> of Fingal’s Cave</w:t>
      </w:r>
      <w:r w:rsidR="007A0B61" w:rsidRPr="00F127FB">
        <w:rPr>
          <w:lang w:eastAsia="en-GB"/>
        </w:rPr>
        <w:t xml:space="preserve">. </w:t>
      </w:r>
      <w:r w:rsidR="00F43F8D" w:rsidRPr="00F127FB">
        <w:rPr>
          <w:lang w:eastAsia="en-GB"/>
        </w:rPr>
        <w:t>T</w:t>
      </w:r>
      <w:r w:rsidR="00897989" w:rsidRPr="00F127FB">
        <w:rPr>
          <w:lang w:eastAsia="en-GB"/>
        </w:rPr>
        <w:t xml:space="preserve">he </w:t>
      </w:r>
      <w:r w:rsidR="00F43F8D" w:rsidRPr="00F127FB">
        <w:rPr>
          <w:lang w:eastAsia="en-GB"/>
        </w:rPr>
        <w:t>unusual nature</w:t>
      </w:r>
      <w:r w:rsidR="00897989" w:rsidRPr="00F127FB">
        <w:rPr>
          <w:lang w:eastAsia="en-GB"/>
        </w:rPr>
        <w:t xml:space="preserve"> of the cave</w:t>
      </w:r>
      <w:r w:rsidR="00820D58" w:rsidRPr="00F127FB">
        <w:rPr>
          <w:lang w:eastAsia="en-GB"/>
        </w:rPr>
        <w:t>’s acoustics</w:t>
      </w:r>
      <w:r w:rsidR="00F43F8D" w:rsidRPr="00F127FB">
        <w:rPr>
          <w:lang w:eastAsia="en-GB"/>
        </w:rPr>
        <w:t xml:space="preserve"> </w:t>
      </w:r>
      <w:r w:rsidR="00897989" w:rsidRPr="00F127FB">
        <w:rPr>
          <w:lang w:eastAsia="en-GB"/>
        </w:rPr>
        <w:t>have long been noted and commented upon</w:t>
      </w:r>
      <w:r w:rsidR="00820D58" w:rsidRPr="00F127FB">
        <w:rPr>
          <w:lang w:eastAsia="en-GB"/>
        </w:rPr>
        <w:t>, including</w:t>
      </w:r>
      <w:r w:rsidR="00897989" w:rsidRPr="00F127FB">
        <w:rPr>
          <w:lang w:eastAsia="en-GB"/>
        </w:rPr>
        <w:t xml:space="preserve"> by</w:t>
      </w:r>
      <w:r w:rsidR="00F43F8D" w:rsidRPr="00F127FB">
        <w:rPr>
          <w:lang w:eastAsia="en-GB"/>
        </w:rPr>
        <w:t xml:space="preserve"> artists such as</w:t>
      </w:r>
      <w:r w:rsidR="00897989" w:rsidRPr="00F127FB">
        <w:rPr>
          <w:lang w:eastAsia="en-GB"/>
        </w:rPr>
        <w:t xml:space="preserve"> Walter Scott, Jules Verne</w:t>
      </w:r>
      <w:r w:rsidR="00DC1B1C" w:rsidRPr="00F127FB">
        <w:rPr>
          <w:lang w:eastAsia="en-GB"/>
        </w:rPr>
        <w:t>,</w:t>
      </w:r>
      <w:r w:rsidR="00897989" w:rsidRPr="00F127FB">
        <w:rPr>
          <w:lang w:eastAsia="en-GB"/>
        </w:rPr>
        <w:t xml:space="preserve"> and </w:t>
      </w:r>
      <w:r w:rsidR="00F43F8D" w:rsidRPr="00F127FB">
        <w:rPr>
          <w:lang w:eastAsia="en-GB"/>
        </w:rPr>
        <w:t xml:space="preserve">others. </w:t>
      </w:r>
      <w:r w:rsidR="00E44C6E" w:rsidRPr="00F127FB">
        <w:rPr>
          <w:lang w:eastAsia="en-GB"/>
        </w:rPr>
        <w:t>M</w:t>
      </w:r>
      <w:r w:rsidR="00F43F8D" w:rsidRPr="00F127FB">
        <w:rPr>
          <w:lang w:eastAsia="en-GB"/>
        </w:rPr>
        <w:t>ost famously</w:t>
      </w:r>
      <w:r w:rsidR="00E44C6E" w:rsidRPr="00F127FB">
        <w:rPr>
          <w:lang w:eastAsia="en-GB"/>
        </w:rPr>
        <w:t>,</w:t>
      </w:r>
      <w:r w:rsidR="00820D58" w:rsidRPr="00F127FB">
        <w:rPr>
          <w:lang w:eastAsia="en-GB"/>
        </w:rPr>
        <w:t xml:space="preserve"> it was noted</w:t>
      </w:r>
      <w:r w:rsidR="00F43F8D" w:rsidRPr="00F127FB">
        <w:rPr>
          <w:lang w:eastAsia="en-GB"/>
        </w:rPr>
        <w:t xml:space="preserve"> by</w:t>
      </w:r>
      <w:r w:rsidR="00897989" w:rsidRPr="00F127FB">
        <w:rPr>
          <w:lang w:eastAsia="en-GB"/>
        </w:rPr>
        <w:t xml:space="preserve"> Felix Mendelssohn, who took inspiration from the sea sweeping into the cave when writing the Fingal’s Cave overture of his Hebridean Suite (Op.26, published 1832) (McCulloch 1975). In an effort to </w:t>
      </w:r>
      <w:r w:rsidR="00F43F8D" w:rsidRPr="00F127FB">
        <w:rPr>
          <w:lang w:eastAsia="en-GB"/>
        </w:rPr>
        <w:t>record</w:t>
      </w:r>
      <w:r w:rsidR="00897989" w:rsidRPr="00F127FB">
        <w:rPr>
          <w:lang w:eastAsia="en-GB"/>
        </w:rPr>
        <w:t xml:space="preserve"> this </w:t>
      </w:r>
      <w:r w:rsidR="00F43F8D" w:rsidRPr="00F127FB">
        <w:rPr>
          <w:lang w:eastAsia="en-GB"/>
        </w:rPr>
        <w:t xml:space="preserve">unusual </w:t>
      </w:r>
      <w:r w:rsidR="00897989" w:rsidRPr="00F127FB">
        <w:rPr>
          <w:lang w:eastAsia="en-GB"/>
        </w:rPr>
        <w:t xml:space="preserve">property of the environment, HARPS conducted </w:t>
      </w:r>
      <w:r w:rsidR="00F43F8D" w:rsidRPr="00F127FB">
        <w:rPr>
          <w:lang w:eastAsia="en-GB"/>
        </w:rPr>
        <w:t xml:space="preserve">an acoustic survey, using </w:t>
      </w:r>
      <w:r w:rsidR="00820D58" w:rsidRPr="00F127FB">
        <w:rPr>
          <w:lang w:eastAsia="en-GB"/>
        </w:rPr>
        <w:t xml:space="preserve">recording and </w:t>
      </w:r>
      <w:r w:rsidR="00C602C3" w:rsidRPr="00F127FB">
        <w:rPr>
          <w:lang w:eastAsia="en-GB"/>
        </w:rPr>
        <w:t>modelling</w:t>
      </w:r>
      <w:r w:rsidR="00F43F8D" w:rsidRPr="00F127FB">
        <w:rPr>
          <w:lang w:eastAsia="en-GB"/>
        </w:rPr>
        <w:t xml:space="preserve"> techniques most usually applied to concert halls rather than natural features. The outcome was</w:t>
      </w:r>
      <w:r w:rsidR="00820D58" w:rsidRPr="00F127FB">
        <w:rPr>
          <w:lang w:eastAsia="en-GB"/>
        </w:rPr>
        <w:t xml:space="preserve"> a dataset of</w:t>
      </w:r>
      <w:r w:rsidR="00F43F8D" w:rsidRPr="00F127FB">
        <w:rPr>
          <w:lang w:eastAsia="en-GB"/>
        </w:rPr>
        <w:t xml:space="preserve"> digital convolution files that can be utilised in </w:t>
      </w:r>
      <w:r w:rsidR="007A0B61" w:rsidRPr="00F127FB">
        <w:rPr>
          <w:lang w:eastAsia="en-GB"/>
        </w:rPr>
        <w:t>an</w:t>
      </w:r>
      <w:r w:rsidR="00F43F8D" w:rsidRPr="00F127FB">
        <w:rPr>
          <w:lang w:eastAsia="en-GB"/>
        </w:rPr>
        <w:t xml:space="preserve"> immersive </w:t>
      </w:r>
      <w:r w:rsidR="00897989" w:rsidRPr="00F127FB">
        <w:rPr>
          <w:lang w:eastAsia="en-GB"/>
        </w:rPr>
        <w:t>for real time</w:t>
      </w:r>
      <w:r w:rsidR="00DC1B1C" w:rsidRPr="00F127FB">
        <w:rPr>
          <w:lang w:eastAsia="en-GB"/>
        </w:rPr>
        <w:t>,</w:t>
      </w:r>
      <w:r w:rsidR="00897989" w:rsidRPr="00F127FB">
        <w:rPr>
          <w:lang w:eastAsia="en-GB"/>
        </w:rPr>
        <w:t xml:space="preserve"> spatiali</w:t>
      </w:r>
      <w:r w:rsidR="00DC1B1C" w:rsidRPr="00F127FB">
        <w:rPr>
          <w:lang w:eastAsia="en-GB"/>
        </w:rPr>
        <w:t>s</w:t>
      </w:r>
      <w:r w:rsidR="00897989" w:rsidRPr="00F127FB">
        <w:rPr>
          <w:lang w:eastAsia="en-GB"/>
        </w:rPr>
        <w:t xml:space="preserve">ed auralisation (see Noble 2018 for a </w:t>
      </w:r>
      <w:r w:rsidR="00897989" w:rsidRPr="00F127FB">
        <w:rPr>
          <w:lang w:eastAsia="en-GB"/>
        </w:rPr>
        <w:lastRenderedPageBreak/>
        <w:t xml:space="preserve">description of this process on Staffa). </w:t>
      </w:r>
      <w:r w:rsidR="00F43F8D" w:rsidRPr="00F127FB">
        <w:rPr>
          <w:lang w:eastAsia="en-GB"/>
        </w:rPr>
        <w:t>Going one step further</w:t>
      </w:r>
      <w:r w:rsidR="00820D58" w:rsidRPr="00F127FB">
        <w:rPr>
          <w:lang w:eastAsia="en-GB"/>
        </w:rPr>
        <w:t xml:space="preserve"> than recording and presenting the </w:t>
      </w:r>
      <w:r w:rsidR="00C33471" w:rsidRPr="00F127FB">
        <w:rPr>
          <w:lang w:eastAsia="en-GB"/>
        </w:rPr>
        <w:t>soundscape</w:t>
      </w:r>
      <w:r w:rsidR="00E44C6E" w:rsidRPr="00F127FB">
        <w:rPr>
          <w:lang w:eastAsia="en-GB"/>
        </w:rPr>
        <w:t>,</w:t>
      </w:r>
      <w:r w:rsidR="00820D58" w:rsidRPr="00F127FB">
        <w:rPr>
          <w:lang w:eastAsia="en-GB"/>
        </w:rPr>
        <w:t xml:space="preserve"> collaboration with </w:t>
      </w:r>
      <w:r w:rsidR="00897989" w:rsidRPr="00F127FB">
        <w:rPr>
          <w:lang w:eastAsia="en-GB"/>
        </w:rPr>
        <w:t xml:space="preserve">BBC </w:t>
      </w:r>
      <w:r w:rsidR="00820D58" w:rsidRPr="00F127FB">
        <w:rPr>
          <w:lang w:eastAsia="en-GB"/>
        </w:rPr>
        <w:t>Radio led to an</w:t>
      </w:r>
      <w:r w:rsidR="00897989" w:rsidRPr="00F127FB">
        <w:rPr>
          <w:lang w:eastAsia="en-GB"/>
        </w:rPr>
        <w:t xml:space="preserve"> entirely new </w:t>
      </w:r>
      <w:r w:rsidR="00F43F8D" w:rsidRPr="00F127FB">
        <w:rPr>
          <w:lang w:eastAsia="en-GB"/>
        </w:rPr>
        <w:t xml:space="preserve">digital </w:t>
      </w:r>
      <w:r w:rsidR="00897989" w:rsidRPr="00F127FB">
        <w:rPr>
          <w:lang w:eastAsia="en-GB"/>
        </w:rPr>
        <w:t xml:space="preserve">soundscape </w:t>
      </w:r>
      <w:r w:rsidR="00820D58" w:rsidRPr="00F127FB">
        <w:rPr>
          <w:lang w:eastAsia="en-GB"/>
        </w:rPr>
        <w:t xml:space="preserve">being </w:t>
      </w:r>
      <w:r w:rsidR="00897989" w:rsidRPr="00F127FB">
        <w:rPr>
          <w:lang w:eastAsia="en-GB"/>
        </w:rPr>
        <w:t xml:space="preserve">created </w:t>
      </w:r>
      <w:r w:rsidR="00E44C6E" w:rsidRPr="00F127FB">
        <w:rPr>
          <w:lang w:eastAsia="en-GB"/>
        </w:rPr>
        <w:t xml:space="preserve">– </w:t>
      </w:r>
      <w:r w:rsidR="00897989" w:rsidRPr="00F127FB">
        <w:rPr>
          <w:lang w:eastAsia="en-GB"/>
        </w:rPr>
        <w:t xml:space="preserve">the composer Aaron May was commissioned </w:t>
      </w:r>
      <w:r w:rsidR="00DC1B1C" w:rsidRPr="00F127FB">
        <w:rPr>
          <w:lang w:eastAsia="en-GB"/>
        </w:rPr>
        <w:t xml:space="preserve">to </w:t>
      </w:r>
      <w:r w:rsidR="00897989" w:rsidRPr="00F127FB">
        <w:rPr>
          <w:lang w:eastAsia="en-GB"/>
        </w:rPr>
        <w:t>write an original piece of music</w:t>
      </w:r>
      <w:r w:rsidR="00993B4E" w:rsidRPr="00F127FB">
        <w:rPr>
          <w:lang w:eastAsia="en-GB"/>
        </w:rPr>
        <w:t xml:space="preserve"> inspired by the cave</w:t>
      </w:r>
      <w:r w:rsidR="00897989" w:rsidRPr="00F127FB">
        <w:rPr>
          <w:lang w:eastAsia="en-GB"/>
        </w:rPr>
        <w:t>.</w:t>
      </w:r>
      <w:r w:rsidR="00F43F8D" w:rsidRPr="00F127FB">
        <w:rPr>
          <w:lang w:eastAsia="en-GB"/>
        </w:rPr>
        <w:t xml:space="preserve"> The final Fingal’s Cave VR </w:t>
      </w:r>
      <w:r w:rsidR="00897989" w:rsidRPr="00F127FB">
        <w:rPr>
          <w:lang w:eastAsia="en-GB"/>
        </w:rPr>
        <w:t xml:space="preserve">model was </w:t>
      </w:r>
      <w:r w:rsidR="00735353" w:rsidRPr="00F127FB">
        <w:rPr>
          <w:lang w:eastAsia="en-GB"/>
        </w:rPr>
        <w:t>reworked in</w:t>
      </w:r>
      <w:r w:rsidR="00897989" w:rsidRPr="00F127FB">
        <w:rPr>
          <w:lang w:eastAsia="en-GB"/>
        </w:rPr>
        <w:t xml:space="preserve">to multiple versions </w:t>
      </w:r>
      <w:r w:rsidR="00993B4E" w:rsidRPr="00F127FB">
        <w:rPr>
          <w:lang w:eastAsia="en-GB"/>
        </w:rPr>
        <w:t>for dissemination via</w:t>
      </w:r>
      <w:r w:rsidR="00897989" w:rsidRPr="00F127FB">
        <w:rPr>
          <w:lang w:eastAsia="en-GB"/>
        </w:rPr>
        <w:t xml:space="preserve"> multiple </w:t>
      </w:r>
      <w:r w:rsidR="00993B4E" w:rsidRPr="00F127FB">
        <w:rPr>
          <w:lang w:eastAsia="en-GB"/>
        </w:rPr>
        <w:t>platforms</w:t>
      </w:r>
      <w:r w:rsidR="00F43F8D" w:rsidRPr="00F127FB">
        <w:rPr>
          <w:lang w:eastAsia="en-GB"/>
        </w:rPr>
        <w:t xml:space="preserve">. One </w:t>
      </w:r>
      <w:r w:rsidR="00993B4E" w:rsidRPr="00F127FB">
        <w:rPr>
          <w:lang w:eastAsia="en-GB"/>
        </w:rPr>
        <w:t xml:space="preserve">version </w:t>
      </w:r>
      <w:r w:rsidR="00F43F8D" w:rsidRPr="00F127FB">
        <w:rPr>
          <w:lang w:eastAsia="en-GB"/>
        </w:rPr>
        <w:t>allows</w:t>
      </w:r>
      <w:r w:rsidR="00897989" w:rsidRPr="00F127FB">
        <w:rPr>
          <w:lang w:eastAsia="en-GB"/>
        </w:rPr>
        <w:t xml:space="preserve"> the user to speak, sing</w:t>
      </w:r>
      <w:r w:rsidR="00E44C6E" w:rsidRPr="00F127FB">
        <w:rPr>
          <w:lang w:eastAsia="en-GB"/>
        </w:rPr>
        <w:t>,</w:t>
      </w:r>
      <w:r w:rsidR="00897989" w:rsidRPr="00F127FB">
        <w:rPr>
          <w:lang w:eastAsia="en-GB"/>
        </w:rPr>
        <w:t xml:space="preserve"> and shout into the cave space </w:t>
      </w:r>
      <w:r w:rsidR="00F43F8D" w:rsidRPr="00F127FB">
        <w:rPr>
          <w:lang w:eastAsia="en-GB"/>
        </w:rPr>
        <w:t xml:space="preserve">and hear their own voices </w:t>
      </w:r>
      <w:r w:rsidR="00C602C3" w:rsidRPr="00F127FB">
        <w:rPr>
          <w:lang w:eastAsia="en-GB"/>
        </w:rPr>
        <w:t>reflected</w:t>
      </w:r>
      <w:r w:rsidR="00F43F8D" w:rsidRPr="00F127FB">
        <w:rPr>
          <w:lang w:eastAsia="en-GB"/>
        </w:rPr>
        <w:t xml:space="preserve"> back in </w:t>
      </w:r>
      <w:r w:rsidR="00C602C3" w:rsidRPr="00F127FB">
        <w:rPr>
          <w:lang w:eastAsia="en-GB"/>
        </w:rPr>
        <w:t>real-time</w:t>
      </w:r>
      <w:r w:rsidR="00F43F8D" w:rsidRPr="00F127FB">
        <w:rPr>
          <w:lang w:eastAsia="en-GB"/>
        </w:rPr>
        <w:t xml:space="preserve"> as if from within the cave (using the acoustic convolution)</w:t>
      </w:r>
      <w:r w:rsidR="00897989" w:rsidRPr="00F127FB">
        <w:rPr>
          <w:lang w:eastAsia="en-GB"/>
        </w:rPr>
        <w:t xml:space="preserve">. </w:t>
      </w:r>
      <w:r w:rsidR="00F43F8D" w:rsidRPr="00F127FB">
        <w:rPr>
          <w:lang w:eastAsia="en-GB"/>
        </w:rPr>
        <w:t xml:space="preserve">Other versions feature a </w:t>
      </w:r>
      <w:r w:rsidR="00897989" w:rsidRPr="00F127FB">
        <w:rPr>
          <w:lang w:eastAsia="en-GB"/>
        </w:rPr>
        <w:t xml:space="preserve">single camera track </w:t>
      </w:r>
      <w:r w:rsidR="00F43F8D" w:rsidRPr="00F127FB">
        <w:rPr>
          <w:lang w:eastAsia="en-GB"/>
        </w:rPr>
        <w:t>that moves</w:t>
      </w:r>
      <w:r w:rsidR="00897989" w:rsidRPr="00F127FB">
        <w:rPr>
          <w:lang w:eastAsia="en-GB"/>
        </w:rPr>
        <w:t xml:space="preserve"> the user on a journey from the outside of the cave to the back of the cave and back again. Phases of </w:t>
      </w:r>
      <w:r w:rsidR="00F43F8D" w:rsidRPr="00F127FB">
        <w:rPr>
          <w:lang w:eastAsia="en-GB"/>
        </w:rPr>
        <w:t xml:space="preserve">Aaron May’s music </w:t>
      </w:r>
      <w:r w:rsidR="00E44C6E" w:rsidRPr="00F127FB">
        <w:rPr>
          <w:lang w:eastAsia="en-GB"/>
        </w:rPr>
        <w:t xml:space="preserve">were </w:t>
      </w:r>
      <w:r w:rsidR="00F43F8D" w:rsidRPr="00F127FB">
        <w:rPr>
          <w:lang w:eastAsia="en-GB"/>
        </w:rPr>
        <w:t>written specifically</w:t>
      </w:r>
      <w:r w:rsidR="00897989" w:rsidRPr="00F127FB">
        <w:rPr>
          <w:lang w:eastAsia="en-GB"/>
        </w:rPr>
        <w:t xml:space="preserve"> to complement the position of the user in the cave. </w:t>
      </w:r>
      <w:r w:rsidR="00F43F8D" w:rsidRPr="00F127FB">
        <w:rPr>
          <w:lang w:eastAsia="en-GB"/>
        </w:rPr>
        <w:t>This version was also</w:t>
      </w:r>
      <w:r w:rsidR="00897989" w:rsidRPr="00F127FB">
        <w:rPr>
          <w:lang w:eastAsia="en-GB"/>
        </w:rPr>
        <w:t xml:space="preserve"> </w:t>
      </w:r>
      <w:r w:rsidR="00F43F8D" w:rsidRPr="00F127FB">
        <w:rPr>
          <w:lang w:eastAsia="en-GB"/>
        </w:rPr>
        <w:t>recorded</w:t>
      </w:r>
      <w:r w:rsidR="00897989" w:rsidRPr="00F127FB">
        <w:rPr>
          <w:lang w:eastAsia="en-GB"/>
        </w:rPr>
        <w:t xml:space="preserve"> using spherical</w:t>
      </w:r>
      <w:r w:rsidR="00F43F8D" w:rsidRPr="00F127FB">
        <w:rPr>
          <w:lang w:eastAsia="en-GB"/>
        </w:rPr>
        <w:t xml:space="preserve"> (360)</w:t>
      </w:r>
      <w:r w:rsidR="00897989" w:rsidRPr="00F127FB">
        <w:rPr>
          <w:lang w:eastAsia="en-GB"/>
        </w:rPr>
        <w:t xml:space="preserve"> video and </w:t>
      </w:r>
      <w:r w:rsidR="00F43F8D" w:rsidRPr="00F127FB">
        <w:rPr>
          <w:lang w:eastAsia="en-GB"/>
        </w:rPr>
        <w:t xml:space="preserve">is designed for </w:t>
      </w:r>
      <w:r w:rsidR="00897989" w:rsidRPr="00F127FB">
        <w:rPr>
          <w:lang w:eastAsia="en-GB"/>
        </w:rPr>
        <w:t xml:space="preserve">light-weight untethered devices such as the Oculus Go </w:t>
      </w:r>
      <w:r w:rsidR="00F43F8D" w:rsidRPr="00F127FB">
        <w:rPr>
          <w:lang w:eastAsia="en-GB"/>
        </w:rPr>
        <w:t>or</w:t>
      </w:r>
      <w:r w:rsidR="00897989" w:rsidRPr="00F127FB">
        <w:rPr>
          <w:lang w:eastAsia="en-GB"/>
        </w:rPr>
        <w:t xml:space="preserve"> Google Cardboard. </w:t>
      </w:r>
      <w:r w:rsidR="000723DA" w:rsidRPr="00F127FB">
        <w:rPr>
          <w:lang w:eastAsia="en-GB"/>
        </w:rPr>
        <w:t xml:space="preserve">A </w:t>
      </w:r>
      <w:r w:rsidR="00897989" w:rsidRPr="00F127FB">
        <w:rPr>
          <w:lang w:eastAsia="en-GB"/>
        </w:rPr>
        <w:t xml:space="preserve">version of the model </w:t>
      </w:r>
      <w:r w:rsidR="00F43F8D" w:rsidRPr="00F127FB">
        <w:rPr>
          <w:lang w:eastAsia="en-GB"/>
        </w:rPr>
        <w:t>is</w:t>
      </w:r>
      <w:r w:rsidR="00897989" w:rsidRPr="00F127FB">
        <w:rPr>
          <w:lang w:eastAsia="en-GB"/>
        </w:rPr>
        <w:t xml:space="preserve"> accessible via Youtube (</w:t>
      </w:r>
      <w:r w:rsidR="007C07FA" w:rsidRPr="00F127FB">
        <w:rPr>
          <w:lang w:eastAsia="en-GB"/>
        </w:rPr>
        <w:t>HARPS/</w:t>
      </w:r>
      <w:r w:rsidR="005F76D0" w:rsidRPr="00F127FB">
        <w:rPr>
          <w:lang w:eastAsia="en-GB"/>
        </w:rPr>
        <w:t xml:space="preserve">BBC </w:t>
      </w:r>
      <w:r w:rsidR="00897989" w:rsidRPr="00F127FB">
        <w:rPr>
          <w:lang w:eastAsia="en-GB"/>
        </w:rPr>
        <w:t>2019</w:t>
      </w:r>
      <w:r w:rsidR="00E44C6E" w:rsidRPr="00F127FB">
        <w:rPr>
          <w:lang w:eastAsia="en-GB"/>
        </w:rPr>
        <w:t>;</w:t>
      </w:r>
      <w:r w:rsidR="00811219" w:rsidRPr="00F127FB">
        <w:rPr>
          <w:lang w:eastAsia="en-GB"/>
        </w:rPr>
        <w:t xml:space="preserve"> BBC </w:t>
      </w:r>
      <w:r w:rsidR="005F76D0" w:rsidRPr="00F127FB">
        <w:rPr>
          <w:lang w:eastAsia="en-GB"/>
        </w:rPr>
        <w:t xml:space="preserve">Sounds </w:t>
      </w:r>
      <w:r w:rsidR="00811219" w:rsidRPr="00F127FB">
        <w:rPr>
          <w:lang w:eastAsia="en-GB"/>
        </w:rPr>
        <w:t>2019).</w:t>
      </w:r>
      <w:r w:rsidR="00C517F9" w:rsidRPr="00F127FB">
        <w:rPr>
          <w:lang w:eastAsia="en-GB"/>
        </w:rPr>
        <w:t xml:space="preserve"> </w:t>
      </w:r>
    </w:p>
    <w:p w14:paraId="476CFF39" w14:textId="77777777" w:rsidR="00E44C6E" w:rsidRPr="00F127FB" w:rsidRDefault="00E44C6E" w:rsidP="00F127FB">
      <w:pPr>
        <w:spacing w:after="0"/>
        <w:rPr>
          <w:lang w:eastAsia="en-GB"/>
        </w:rPr>
      </w:pPr>
    </w:p>
    <w:p w14:paraId="0E768CB5" w14:textId="77777777" w:rsidR="00A542CA" w:rsidRPr="00F127FB" w:rsidRDefault="00A542CA" w:rsidP="00F127FB">
      <w:pPr>
        <w:spacing w:after="0"/>
        <w:rPr>
          <w:lang w:eastAsia="en-GB"/>
        </w:rPr>
      </w:pPr>
    </w:p>
    <w:p w14:paraId="7500A9C2" w14:textId="64786127" w:rsidR="00A542CA" w:rsidRPr="00F127FB" w:rsidRDefault="00E44C6E" w:rsidP="00C122C0">
      <w:pPr>
        <w:spacing w:after="0"/>
        <w:jc w:val="center"/>
        <w:rPr>
          <w:b/>
          <w:lang w:eastAsia="en-GB"/>
        </w:rPr>
      </w:pPr>
      <w:r w:rsidRPr="00F127FB">
        <w:rPr>
          <w:b/>
          <w:lang w:eastAsia="en-GB"/>
        </w:rPr>
        <w:t xml:space="preserve">&lt;INSERT FIGURE </w:t>
      </w:r>
      <w:r w:rsidR="00C122C0">
        <w:rPr>
          <w:b/>
          <w:lang w:eastAsia="en-GB"/>
        </w:rPr>
        <w:t>5.4.</w:t>
      </w:r>
      <w:r w:rsidRPr="00F127FB">
        <w:rPr>
          <w:b/>
          <w:lang w:eastAsia="en-GB"/>
        </w:rPr>
        <w:t>3 NEAR HERE&gt;</w:t>
      </w:r>
    </w:p>
    <w:p w14:paraId="357D710C" w14:textId="302F2FF2" w:rsidR="00A542CA" w:rsidRPr="00F127FB" w:rsidRDefault="00781D68" w:rsidP="00F127FB">
      <w:pPr>
        <w:spacing w:after="0"/>
        <w:rPr>
          <w:lang w:eastAsia="en-GB"/>
        </w:rPr>
      </w:pPr>
      <w:r w:rsidRPr="00F127FB">
        <w:rPr>
          <w:b/>
          <w:lang w:eastAsia="en-GB"/>
        </w:rPr>
        <w:t xml:space="preserve">Figure </w:t>
      </w:r>
      <w:r w:rsidR="00766ED0" w:rsidRPr="00F127FB">
        <w:rPr>
          <w:b/>
          <w:lang w:eastAsia="en-GB"/>
        </w:rPr>
        <w:t>3</w:t>
      </w:r>
      <w:r w:rsidR="00E44C6E" w:rsidRPr="00F127FB">
        <w:rPr>
          <w:lang w:eastAsia="en-GB"/>
        </w:rPr>
        <w:t>.</w:t>
      </w:r>
      <w:r w:rsidRPr="00F127FB">
        <w:rPr>
          <w:lang w:eastAsia="en-GB"/>
        </w:rPr>
        <w:t xml:space="preserve"> </w:t>
      </w:r>
      <w:r w:rsidR="00E44C6E" w:rsidRPr="00F127FB">
        <w:rPr>
          <w:lang w:eastAsia="en-GB"/>
        </w:rPr>
        <w:t xml:space="preserve">Left. </w:t>
      </w:r>
      <w:r w:rsidR="007A5CE3" w:rsidRPr="00F127FB">
        <w:rPr>
          <w:lang w:eastAsia="en-GB"/>
        </w:rPr>
        <w:t xml:space="preserve">Isle of Staffa: </w:t>
      </w:r>
      <w:r w:rsidR="00E44C6E" w:rsidRPr="00F127FB">
        <w:rPr>
          <w:lang w:eastAsia="en-GB"/>
        </w:rPr>
        <w:t>S</w:t>
      </w:r>
      <w:r w:rsidRPr="00F127FB">
        <w:rPr>
          <w:lang w:eastAsia="en-GB"/>
        </w:rPr>
        <w:t>creen shot of the HARPS</w:t>
      </w:r>
      <w:r w:rsidR="007F34ED" w:rsidRPr="00F127FB">
        <w:rPr>
          <w:lang w:eastAsia="en-GB"/>
        </w:rPr>
        <w:t xml:space="preserve"> </w:t>
      </w:r>
      <w:r w:rsidRPr="00F127FB">
        <w:rPr>
          <w:lang w:eastAsia="en-GB"/>
        </w:rPr>
        <w:t>/</w:t>
      </w:r>
      <w:r w:rsidR="007F34ED" w:rsidRPr="00F127FB">
        <w:rPr>
          <w:lang w:eastAsia="en-GB"/>
        </w:rPr>
        <w:t xml:space="preserve"> </w:t>
      </w:r>
      <w:r w:rsidRPr="00F127FB">
        <w:rPr>
          <w:lang w:eastAsia="en-GB"/>
        </w:rPr>
        <w:t>BBC immersive</w:t>
      </w:r>
      <w:r w:rsidR="00E77BC7" w:rsidRPr="00F127FB">
        <w:rPr>
          <w:lang w:eastAsia="en-GB"/>
        </w:rPr>
        <w:t xml:space="preserve"> </w:t>
      </w:r>
      <w:r w:rsidRPr="00F127FB">
        <w:rPr>
          <w:lang w:eastAsia="en-GB"/>
        </w:rPr>
        <w:t>360 video version.</w:t>
      </w:r>
      <w:r w:rsidR="00E44C6E" w:rsidRPr="00F127FB">
        <w:rPr>
          <w:lang w:eastAsia="en-GB"/>
        </w:rPr>
        <w:t xml:space="preserve"> </w:t>
      </w:r>
      <w:r w:rsidR="007A5CE3" w:rsidRPr="00F127FB">
        <w:rPr>
          <w:lang w:eastAsia="en-GB"/>
        </w:rPr>
        <w:t>Right.</w:t>
      </w:r>
      <w:r w:rsidR="00E44C6E" w:rsidRPr="00F127FB">
        <w:rPr>
          <w:lang w:eastAsia="en-GB"/>
        </w:rPr>
        <w:t xml:space="preserve"> </w:t>
      </w:r>
      <w:r w:rsidR="007A5CE3" w:rsidRPr="00F127FB">
        <w:rPr>
          <w:lang w:eastAsia="en-GB"/>
        </w:rPr>
        <w:t>In</w:t>
      </w:r>
      <w:r w:rsidR="00C122C0">
        <w:rPr>
          <w:lang w:eastAsia="en-GB"/>
        </w:rPr>
        <w:t>side Fingal’s Cave: a</w:t>
      </w:r>
      <w:r w:rsidR="007A5CE3" w:rsidRPr="00F127FB">
        <w:rPr>
          <w:lang w:eastAsia="en-GB"/>
        </w:rPr>
        <w:t xml:space="preserve"> full scale projected immersive based on the HARPS dataset</w:t>
      </w:r>
      <w:r w:rsidR="007F34ED" w:rsidRPr="00F127FB">
        <w:rPr>
          <w:lang w:eastAsia="en-GB"/>
        </w:rPr>
        <w:t>.</w:t>
      </w:r>
      <w:r w:rsidR="007A5CE3" w:rsidRPr="00F127FB">
        <w:rPr>
          <w:lang w:eastAsia="en-GB"/>
        </w:rPr>
        <w:t xml:space="preserve"> (Credit: </w:t>
      </w:r>
      <w:r w:rsidR="00BA387B" w:rsidRPr="00F127FB">
        <w:rPr>
          <w:lang w:eastAsia="en-GB"/>
        </w:rPr>
        <w:t>HARPS</w:t>
      </w:r>
      <w:r w:rsidR="007F34ED" w:rsidRPr="00F127FB">
        <w:rPr>
          <w:lang w:eastAsia="en-GB"/>
        </w:rPr>
        <w:t xml:space="preserve"> for both images</w:t>
      </w:r>
      <w:r w:rsidR="00BA387B" w:rsidRPr="00F127FB">
        <w:rPr>
          <w:lang w:eastAsia="en-GB"/>
        </w:rPr>
        <w:t>)</w:t>
      </w:r>
      <w:r w:rsidR="00E77BC7" w:rsidRPr="00F127FB">
        <w:rPr>
          <w:lang w:eastAsia="en-GB"/>
        </w:rPr>
        <w:t>.</w:t>
      </w:r>
    </w:p>
    <w:p w14:paraId="2866BB71" w14:textId="62809EF7" w:rsidR="00A542CA" w:rsidRPr="00F127FB" w:rsidRDefault="00A542CA" w:rsidP="00F127FB">
      <w:pPr>
        <w:spacing w:after="0"/>
        <w:rPr>
          <w:lang w:eastAsia="en-GB"/>
        </w:rPr>
      </w:pPr>
    </w:p>
    <w:p w14:paraId="751266E3" w14:textId="77777777" w:rsidR="00C602C3" w:rsidRPr="00F127FB" w:rsidRDefault="00C602C3" w:rsidP="00F127FB">
      <w:pPr>
        <w:spacing w:after="0"/>
        <w:rPr>
          <w:lang w:eastAsia="en-GB"/>
        </w:rPr>
      </w:pPr>
    </w:p>
    <w:p w14:paraId="5E0209E6" w14:textId="3CC720E8" w:rsidR="00E15090" w:rsidRPr="00F127FB" w:rsidRDefault="00E15090" w:rsidP="00F127FB">
      <w:pPr>
        <w:pStyle w:val="Heading2"/>
        <w:spacing w:after="0"/>
      </w:pPr>
      <w:r w:rsidRPr="00F127FB">
        <w:t xml:space="preserve">Digital </w:t>
      </w:r>
      <w:r w:rsidR="003C6D58" w:rsidRPr="00F127FB">
        <w:t>p</w:t>
      </w:r>
      <w:r w:rsidRPr="00F127FB">
        <w:t>reservation</w:t>
      </w:r>
      <w:r w:rsidR="00D006B3" w:rsidRPr="00F127FB">
        <w:t>:</w:t>
      </w:r>
      <w:r w:rsidR="006C78C4">
        <w:t xml:space="preserve"> T</w:t>
      </w:r>
      <w:r w:rsidRPr="00F127FB">
        <w:t>he problem that never goes away</w:t>
      </w:r>
    </w:p>
    <w:p w14:paraId="052EA8FD" w14:textId="77777777" w:rsidR="003C6D58" w:rsidRPr="00F127FB" w:rsidRDefault="003C6D58" w:rsidP="00F127FB">
      <w:pPr>
        <w:spacing w:after="0"/>
      </w:pPr>
    </w:p>
    <w:p w14:paraId="0F42AB14" w14:textId="5E5ADA3D" w:rsidR="00423CA7" w:rsidRPr="00F127FB" w:rsidRDefault="00A55473" w:rsidP="00F127FB">
      <w:pPr>
        <w:spacing w:after="0"/>
      </w:pPr>
      <w:r w:rsidRPr="00F127FB">
        <w:t>All modern forms of landscape recording create digital data, sometimes in extremely high volumes</w:t>
      </w:r>
      <w:r w:rsidR="004D151A" w:rsidRPr="00F127FB">
        <w:t>.</w:t>
      </w:r>
      <w:r w:rsidRPr="00F127FB">
        <w:t xml:space="preserve"> </w:t>
      </w:r>
      <w:r w:rsidR="004D151A" w:rsidRPr="00F127FB">
        <w:t xml:space="preserve">I </w:t>
      </w:r>
      <w:r w:rsidR="00C517F9" w:rsidRPr="00F127FB">
        <w:t xml:space="preserve">would </w:t>
      </w:r>
      <w:r w:rsidR="004D151A" w:rsidRPr="00F127FB">
        <w:t>argue that</w:t>
      </w:r>
      <w:r w:rsidR="00C517F9" w:rsidRPr="00F127FB">
        <w:t xml:space="preserve"> in many cases</w:t>
      </w:r>
      <w:r w:rsidRPr="00F127FB">
        <w:t xml:space="preserve"> the systems for managing these data, </w:t>
      </w:r>
      <w:r w:rsidR="00D006B3" w:rsidRPr="00F127FB">
        <w:t xml:space="preserve">whether </w:t>
      </w:r>
      <w:r w:rsidRPr="00F127FB">
        <w:t>technical, economic</w:t>
      </w:r>
      <w:r w:rsidR="00D006B3" w:rsidRPr="00F127FB">
        <w:t>,</w:t>
      </w:r>
      <w:r w:rsidRPr="00F127FB">
        <w:t xml:space="preserve"> social and political</w:t>
      </w:r>
      <w:r w:rsidR="00D006B3" w:rsidRPr="00F127FB">
        <w:t>,</w:t>
      </w:r>
      <w:r w:rsidRPr="00F127FB">
        <w:t xml:space="preserve"> cannot </w:t>
      </w:r>
      <w:r w:rsidR="00C517F9" w:rsidRPr="00F127FB">
        <w:t xml:space="preserve">yet </w:t>
      </w:r>
      <w:r w:rsidRPr="00F127FB">
        <w:t>be described as fit for purpose. This means that</w:t>
      </w:r>
      <w:r w:rsidR="00E15090" w:rsidRPr="00F127FB">
        <w:t xml:space="preserve"> digital preservation, i.e.</w:t>
      </w:r>
      <w:r w:rsidR="00D006B3" w:rsidRPr="00F127FB">
        <w:t>,</w:t>
      </w:r>
      <w:r w:rsidR="00E15090" w:rsidRPr="00F127FB">
        <w:t xml:space="preserve"> the long term storage and management of digital data</w:t>
      </w:r>
      <w:r w:rsidR="00EA29F4" w:rsidRPr="00F127FB">
        <w:t xml:space="preserve"> itself</w:t>
      </w:r>
      <w:r w:rsidR="00E15090" w:rsidRPr="00F127FB">
        <w:t xml:space="preserve"> (as opposed </w:t>
      </w:r>
      <w:r w:rsidR="004D151A" w:rsidRPr="00F127FB">
        <w:t xml:space="preserve">to </w:t>
      </w:r>
      <w:r w:rsidR="00EA29F4" w:rsidRPr="00F127FB">
        <w:t>a</w:t>
      </w:r>
      <w:r w:rsidR="00116795" w:rsidRPr="00F127FB">
        <w:t xml:space="preserve"> </w:t>
      </w:r>
      <w:r w:rsidRPr="00F127FB">
        <w:t xml:space="preserve">common, but erroneous conflation </w:t>
      </w:r>
      <w:r w:rsidR="00E15090" w:rsidRPr="00F127FB">
        <w:t xml:space="preserve">of recording </w:t>
      </w:r>
      <w:r w:rsidRPr="00F127FB">
        <w:t xml:space="preserve">with </w:t>
      </w:r>
      <w:r w:rsidR="00E15090" w:rsidRPr="00F127FB">
        <w:t>preservation</w:t>
      </w:r>
      <w:r w:rsidR="00EA29F4" w:rsidRPr="00F127FB">
        <w:t>)</w:t>
      </w:r>
      <w:r w:rsidRPr="00F127FB">
        <w:t xml:space="preserve"> should be a fundamental consideration in the deployment of digital technologies, rather than, as is often the case, an afterthought.</w:t>
      </w:r>
      <w:r w:rsidR="00116795" w:rsidRPr="00F127FB">
        <w:t xml:space="preserve"> </w:t>
      </w:r>
      <w:r w:rsidR="008C3512" w:rsidRPr="00F127FB">
        <w:t xml:space="preserve">While </w:t>
      </w:r>
      <w:r w:rsidR="00985999" w:rsidRPr="00F127FB">
        <w:t>there</w:t>
      </w:r>
      <w:r w:rsidRPr="00F127FB">
        <w:t xml:space="preserve"> are well understood set</w:t>
      </w:r>
      <w:r w:rsidR="00D006B3" w:rsidRPr="00F127FB">
        <w:t>s</w:t>
      </w:r>
      <w:r w:rsidRPr="00F127FB">
        <w:t xml:space="preserve"> of technical </w:t>
      </w:r>
      <w:r w:rsidR="008C3512" w:rsidRPr="00F127FB">
        <w:t>approaches</w:t>
      </w:r>
      <w:r w:rsidRPr="00F127FB">
        <w:t xml:space="preserve"> that apply to the longevity of digital objects</w:t>
      </w:r>
      <w:r w:rsidR="008C3512" w:rsidRPr="00F127FB">
        <w:t xml:space="preserve">, </w:t>
      </w:r>
      <w:r w:rsidR="004D151A" w:rsidRPr="00F127FB">
        <w:t>it is clear that</w:t>
      </w:r>
      <w:r w:rsidRPr="00F127FB">
        <w:t xml:space="preserve"> we are generating </w:t>
      </w:r>
      <w:r w:rsidR="004D151A" w:rsidRPr="00F127FB">
        <w:t xml:space="preserve">data </w:t>
      </w:r>
      <w:r w:rsidRPr="00F127FB">
        <w:t>faster than we are putting in place systems to preserve or manage</w:t>
      </w:r>
      <w:r w:rsidR="004D151A" w:rsidRPr="00F127FB">
        <w:t xml:space="preserve"> </w:t>
      </w:r>
      <w:r w:rsidR="00D006B3" w:rsidRPr="00F127FB">
        <w:t>them</w:t>
      </w:r>
      <w:r w:rsidR="008C3512" w:rsidRPr="00F127FB">
        <w:t>. This has</w:t>
      </w:r>
      <w:r w:rsidRPr="00F127FB">
        <w:t xml:space="preserve"> sometimes </w:t>
      </w:r>
      <w:r w:rsidR="008C3512" w:rsidRPr="00F127FB">
        <w:t>been referred</w:t>
      </w:r>
      <w:r w:rsidRPr="00F127FB">
        <w:t xml:space="preserve"> to as the spectre of a ‘digital dark age</w:t>
      </w:r>
      <w:r w:rsidR="005F76D0" w:rsidRPr="00F127FB">
        <w:t>s</w:t>
      </w:r>
      <w:r w:rsidRPr="00F127FB">
        <w:t xml:space="preserve">’ (Kuny </w:t>
      </w:r>
      <w:r w:rsidR="005F76D0" w:rsidRPr="00F127FB">
        <w:t>1998</w:t>
      </w:r>
      <w:r w:rsidRPr="00F127FB">
        <w:t xml:space="preserve">). As solutions regarding one aspect of data are </w:t>
      </w:r>
      <w:r w:rsidR="00F43D06" w:rsidRPr="00F127FB">
        <w:t>found and implemented</w:t>
      </w:r>
      <w:r w:rsidRPr="00F127FB">
        <w:t>, similar issues arise again in a new form</w:t>
      </w:r>
      <w:r w:rsidR="008C3512" w:rsidRPr="00F127FB">
        <w:t xml:space="preserve">, such as with social media </w:t>
      </w:r>
      <w:r w:rsidRPr="00F127FB">
        <w:t xml:space="preserve">(Jeffrey 2012). </w:t>
      </w:r>
      <w:r w:rsidR="008C3512" w:rsidRPr="00F127FB">
        <w:t>A</w:t>
      </w:r>
      <w:r w:rsidRPr="00F127FB">
        <w:t>ll digital data</w:t>
      </w:r>
      <w:r w:rsidR="008C3512" w:rsidRPr="00F127FB">
        <w:t xml:space="preserve">, </w:t>
      </w:r>
      <w:r w:rsidRPr="00F127FB">
        <w:t xml:space="preserve">despite their apparent imperviousness to </w:t>
      </w:r>
      <w:r w:rsidRPr="00F127FB">
        <w:lastRenderedPageBreak/>
        <w:t xml:space="preserve">decay and the apparent ease </w:t>
      </w:r>
      <w:r w:rsidR="008C3512" w:rsidRPr="00F127FB">
        <w:t>with which</w:t>
      </w:r>
      <w:r w:rsidRPr="00F127FB">
        <w:t xml:space="preserve"> perfect copies can be easily stored and accessed, </w:t>
      </w:r>
      <w:r w:rsidR="008C3512" w:rsidRPr="00F127FB">
        <w:t xml:space="preserve">are </w:t>
      </w:r>
      <w:r w:rsidRPr="00F127FB">
        <w:t>in practice fragile, costly</w:t>
      </w:r>
      <w:r w:rsidR="004D151A" w:rsidRPr="00F127FB">
        <w:t>,</w:t>
      </w:r>
      <w:r w:rsidRPr="00F127FB">
        <w:t xml:space="preserve"> and labour intensive to curate</w:t>
      </w:r>
      <w:r w:rsidR="008C3512" w:rsidRPr="00F127FB">
        <w:t>, especially</w:t>
      </w:r>
      <w:r w:rsidRPr="00F127FB">
        <w:t xml:space="preserve"> over long periods of time</w:t>
      </w:r>
      <w:r w:rsidR="00377F3B" w:rsidRPr="00F127FB">
        <w:t>.</w:t>
      </w:r>
      <w:r w:rsidR="008C3512" w:rsidRPr="00F127FB">
        <w:t xml:space="preserve"> </w:t>
      </w:r>
      <w:r w:rsidR="00AD19BA" w:rsidRPr="00F127FB">
        <w:t>L</w:t>
      </w:r>
      <w:r w:rsidR="0058381E" w:rsidRPr="00F127FB">
        <w:t xml:space="preserve">arge </w:t>
      </w:r>
      <w:r w:rsidR="00377F3B" w:rsidRPr="00F127FB">
        <w:t>datasets</w:t>
      </w:r>
      <w:r w:rsidR="004D151A" w:rsidRPr="00F127FB">
        <w:t xml:space="preserve"> – </w:t>
      </w:r>
      <w:r w:rsidR="00377F3B" w:rsidRPr="00F127FB">
        <w:t>such as those from landscape or site scans and</w:t>
      </w:r>
      <w:r w:rsidR="0058381E" w:rsidRPr="00F127FB">
        <w:t xml:space="preserve"> models</w:t>
      </w:r>
      <w:r w:rsidR="004D151A" w:rsidRPr="00F127FB">
        <w:t xml:space="preserve"> –</w:t>
      </w:r>
      <w:r w:rsidR="0058381E" w:rsidRPr="00F127FB">
        <w:t xml:space="preserve"> </w:t>
      </w:r>
      <w:r w:rsidR="00377F3B" w:rsidRPr="00F127FB">
        <w:t>may be</w:t>
      </w:r>
      <w:r w:rsidR="0058381E" w:rsidRPr="00F127FB">
        <w:t xml:space="preserve"> </w:t>
      </w:r>
      <w:r w:rsidR="00377F3B" w:rsidRPr="00F127FB">
        <w:t xml:space="preserve">easily </w:t>
      </w:r>
      <w:r w:rsidR="0058381E" w:rsidRPr="00F127FB">
        <w:t>‘backed-up’</w:t>
      </w:r>
      <w:r w:rsidR="004D151A" w:rsidRPr="00F127FB">
        <w:t xml:space="preserve">, </w:t>
      </w:r>
      <w:r w:rsidR="00F43D06" w:rsidRPr="00F127FB">
        <w:t xml:space="preserve">however, </w:t>
      </w:r>
      <w:r w:rsidR="00377F3B" w:rsidRPr="00F127FB">
        <w:t>archiving them is a different matter</w:t>
      </w:r>
      <w:r w:rsidR="00F43D06" w:rsidRPr="00F127FB">
        <w:t xml:space="preserve"> (see for example the OAIS reference model</w:t>
      </w:r>
      <w:r w:rsidR="004E278C" w:rsidRPr="00F127FB">
        <w:t>, Lavoie 2014).</w:t>
      </w:r>
      <w:r w:rsidR="00377F3B" w:rsidRPr="00F127FB">
        <w:t xml:space="preserve"> If this is not done</w:t>
      </w:r>
      <w:r w:rsidR="001424C2" w:rsidRPr="00F127FB">
        <w:t xml:space="preserve">, </w:t>
      </w:r>
      <w:r w:rsidR="00D006B3" w:rsidRPr="00F127FB">
        <w:t xml:space="preserve">then </w:t>
      </w:r>
      <w:r w:rsidR="001424C2" w:rsidRPr="00F127FB">
        <w:t>over time t</w:t>
      </w:r>
      <w:r w:rsidR="0058381E" w:rsidRPr="00F127FB">
        <w:t xml:space="preserve">he original </w:t>
      </w:r>
      <w:r w:rsidR="001424C2" w:rsidRPr="00F127FB">
        <w:t xml:space="preserve">data </w:t>
      </w:r>
      <w:r w:rsidR="0058381E" w:rsidRPr="00F127FB">
        <w:t>creators</w:t>
      </w:r>
      <w:r w:rsidR="001424C2" w:rsidRPr="00F127FB">
        <w:t xml:space="preserve"> </w:t>
      </w:r>
      <w:r w:rsidR="0058381E" w:rsidRPr="00F127FB">
        <w:t xml:space="preserve">change </w:t>
      </w:r>
      <w:r w:rsidR="00D006B3" w:rsidRPr="00F127FB">
        <w:t>organisations</w:t>
      </w:r>
      <w:r w:rsidR="0058381E" w:rsidRPr="00F127FB">
        <w:t xml:space="preserve">, </w:t>
      </w:r>
      <w:r w:rsidR="00D006B3" w:rsidRPr="00F127FB">
        <w:t xml:space="preserve">organisations that </w:t>
      </w:r>
      <w:r w:rsidR="0058381E" w:rsidRPr="00F127FB">
        <w:t>themselves</w:t>
      </w:r>
      <w:r w:rsidR="001424C2" w:rsidRPr="00F127FB">
        <w:t xml:space="preserve"> </w:t>
      </w:r>
      <w:r w:rsidR="00993B4E" w:rsidRPr="00F127FB">
        <w:t>frequently</w:t>
      </w:r>
      <w:r w:rsidR="001424C2" w:rsidRPr="00F127FB">
        <w:t xml:space="preserve"> merge or disappear </w:t>
      </w:r>
      <w:r w:rsidR="004D151A" w:rsidRPr="00F127FB">
        <w:t xml:space="preserve">and, </w:t>
      </w:r>
      <w:r w:rsidR="001424C2" w:rsidRPr="00F127FB">
        <w:t>consequently</w:t>
      </w:r>
      <w:r w:rsidR="004D151A" w:rsidRPr="00F127FB">
        <w:t>,</w:t>
      </w:r>
      <w:r w:rsidR="001424C2" w:rsidRPr="00F127FB">
        <w:t xml:space="preserve"> the </w:t>
      </w:r>
      <w:r w:rsidR="0058381E" w:rsidRPr="00F127FB">
        <w:t xml:space="preserve">responsibility </w:t>
      </w:r>
      <w:r w:rsidR="001424C2" w:rsidRPr="00F127FB">
        <w:t>for</w:t>
      </w:r>
      <w:r w:rsidR="0058381E" w:rsidRPr="00F127FB">
        <w:t xml:space="preserve"> maintaining the datasets </w:t>
      </w:r>
      <w:r w:rsidR="009F77CB" w:rsidRPr="00F127FB">
        <w:t>dissipates</w:t>
      </w:r>
      <w:r w:rsidR="001424C2" w:rsidRPr="00F127FB">
        <w:t>. I</w:t>
      </w:r>
      <w:r w:rsidR="0058381E" w:rsidRPr="00F127FB">
        <w:t>f</w:t>
      </w:r>
      <w:r w:rsidR="001424C2" w:rsidRPr="00F127FB">
        <w:t xml:space="preserve"> no suitable alternative host can be found </w:t>
      </w:r>
      <w:r w:rsidR="0058381E" w:rsidRPr="00F127FB">
        <w:t xml:space="preserve">or there </w:t>
      </w:r>
      <w:r w:rsidR="001424C2" w:rsidRPr="00F127FB">
        <w:t>is not enough money to manage the process,</w:t>
      </w:r>
      <w:r w:rsidR="0058381E" w:rsidRPr="00F127FB">
        <w:t xml:space="preserve"> the data languishes until its ultimate loss through hardware failure or deletion from the cloud</w:t>
      </w:r>
      <w:r w:rsidR="00AD19BA" w:rsidRPr="00F127FB">
        <w:t xml:space="preserve"> </w:t>
      </w:r>
      <w:r w:rsidR="001424C2" w:rsidRPr="00F127FB">
        <w:t>(</w:t>
      </w:r>
      <w:r w:rsidR="00AD19BA" w:rsidRPr="00F127FB">
        <w:t xml:space="preserve">for a good overview </w:t>
      </w:r>
      <w:r w:rsidR="001424C2" w:rsidRPr="00F127FB">
        <w:t>of these problems</w:t>
      </w:r>
      <w:r w:rsidR="004A4A80" w:rsidRPr="00F127FB">
        <w:t xml:space="preserve">, and </w:t>
      </w:r>
      <w:r w:rsidR="009F77CB" w:rsidRPr="00F127FB">
        <w:t xml:space="preserve">some </w:t>
      </w:r>
      <w:r w:rsidR="004A4A80" w:rsidRPr="00F127FB">
        <w:t>solutions,</w:t>
      </w:r>
      <w:r w:rsidR="001424C2" w:rsidRPr="00F127FB">
        <w:t xml:space="preserve"> </w:t>
      </w:r>
      <w:r w:rsidR="00AD19BA" w:rsidRPr="00F127FB">
        <w:t>see Niven 2013</w:t>
      </w:r>
      <w:r w:rsidR="004D151A" w:rsidRPr="00F127FB">
        <w:t>;</w:t>
      </w:r>
      <w:r w:rsidR="00AD19BA" w:rsidRPr="00F127FB">
        <w:t xml:space="preserve"> Niven et al. 201</w:t>
      </w:r>
      <w:r w:rsidR="005F76D0" w:rsidRPr="00F127FB">
        <w:t>3</w:t>
      </w:r>
      <w:r w:rsidR="00AD19BA" w:rsidRPr="00F127FB">
        <w:t>).</w:t>
      </w:r>
      <w:r w:rsidR="0058381E" w:rsidRPr="00F127FB">
        <w:t xml:space="preserve"> </w:t>
      </w:r>
    </w:p>
    <w:p w14:paraId="673E03D7" w14:textId="77777777" w:rsidR="004D151A" w:rsidRPr="00F127FB" w:rsidRDefault="004D151A" w:rsidP="00F127FB">
      <w:pPr>
        <w:spacing w:after="0"/>
      </w:pPr>
    </w:p>
    <w:p w14:paraId="0BA9CEAC" w14:textId="3E462FCF" w:rsidR="00F7354C" w:rsidRPr="00F127FB" w:rsidRDefault="001D26E0" w:rsidP="00F127FB">
      <w:pPr>
        <w:spacing w:after="0"/>
      </w:pPr>
      <w:r w:rsidRPr="00F127FB">
        <w:t>D</w:t>
      </w:r>
      <w:r w:rsidR="001424C2" w:rsidRPr="00F127FB">
        <w:t xml:space="preserve">ata archiving matters for </w:t>
      </w:r>
      <w:r w:rsidR="00F7354C" w:rsidRPr="00F127FB">
        <w:t xml:space="preserve">all </w:t>
      </w:r>
      <w:r w:rsidR="009F77CB" w:rsidRPr="00F127FB">
        <w:t xml:space="preserve">the </w:t>
      </w:r>
      <w:r w:rsidR="00F7354C" w:rsidRPr="00F127FB">
        <w:t xml:space="preserve">datasets </w:t>
      </w:r>
      <w:r w:rsidR="001424C2" w:rsidRPr="00F127FB">
        <w:t xml:space="preserve">a </w:t>
      </w:r>
      <w:r w:rsidR="00F7354C" w:rsidRPr="00F127FB">
        <w:t>project generate</w:t>
      </w:r>
      <w:r w:rsidR="00993A2C" w:rsidRPr="00F127FB">
        <w:t>s</w:t>
      </w:r>
      <w:r w:rsidR="00F7354C" w:rsidRPr="00F127FB">
        <w:t xml:space="preserve">, but is especially important in ethnographic and cultural heritage activities. The arguments and justifications for the need to preserve data share </w:t>
      </w:r>
      <w:r w:rsidR="001424C2" w:rsidRPr="00F127FB">
        <w:t>much</w:t>
      </w:r>
      <w:r w:rsidR="00F7354C" w:rsidRPr="00F127FB">
        <w:t xml:space="preserve"> across the Science, Arts</w:t>
      </w:r>
      <w:r w:rsidR="007F34ED" w:rsidRPr="00F127FB">
        <w:t>,</w:t>
      </w:r>
      <w:r w:rsidR="00F7354C" w:rsidRPr="00F127FB">
        <w:t xml:space="preserve"> and Humanities domains.  A good overview </w:t>
      </w:r>
      <w:r w:rsidR="00993A2C" w:rsidRPr="00F127FB">
        <w:t xml:space="preserve">of </w:t>
      </w:r>
      <w:r w:rsidR="001424C2" w:rsidRPr="00F127FB">
        <w:t xml:space="preserve">why </w:t>
      </w:r>
      <w:r w:rsidR="00993A2C" w:rsidRPr="00F127FB">
        <w:t xml:space="preserve">data archiving </w:t>
      </w:r>
      <w:r w:rsidRPr="00F127FB">
        <w:t>is so important</w:t>
      </w:r>
      <w:r w:rsidR="001424C2" w:rsidRPr="00F127FB">
        <w:t>, and its value for future research</w:t>
      </w:r>
      <w:r w:rsidR="00993A2C" w:rsidRPr="00F127FB">
        <w:t>,</w:t>
      </w:r>
      <w:r w:rsidR="001424C2" w:rsidRPr="00F127FB">
        <w:t xml:space="preserve"> can be found in </w:t>
      </w:r>
      <w:r w:rsidR="00993A2C" w:rsidRPr="00F127FB">
        <w:t xml:space="preserve">the </w:t>
      </w:r>
      <w:r w:rsidR="00F7354C" w:rsidRPr="00F127FB">
        <w:t>document</w:t>
      </w:r>
      <w:r w:rsidR="00993A2C" w:rsidRPr="00F127FB">
        <w:t>:</w:t>
      </w:r>
      <w:r w:rsidR="00F7354C" w:rsidRPr="00F127FB">
        <w:t xml:space="preserve"> </w:t>
      </w:r>
      <w:r w:rsidR="00D006B3" w:rsidRPr="00F127FB">
        <w:t>‘</w:t>
      </w:r>
      <w:r w:rsidR="00F7354C" w:rsidRPr="00F127FB">
        <w:t xml:space="preserve">Ensuring the </w:t>
      </w:r>
      <w:r w:rsidR="007F34ED" w:rsidRPr="00F127FB">
        <w:t>i</w:t>
      </w:r>
      <w:r w:rsidR="00F7354C" w:rsidRPr="00F127FB">
        <w:t xml:space="preserve">ntegrity, </w:t>
      </w:r>
      <w:r w:rsidR="007F34ED" w:rsidRPr="00F127FB">
        <w:t>a</w:t>
      </w:r>
      <w:r w:rsidR="00F7354C" w:rsidRPr="00F127FB">
        <w:t xml:space="preserve">ccessibility, and </w:t>
      </w:r>
      <w:r w:rsidR="007F34ED" w:rsidRPr="00F127FB">
        <w:t>s</w:t>
      </w:r>
      <w:r w:rsidR="00F7354C" w:rsidRPr="00F127FB">
        <w:t xml:space="preserve">tewardship of </w:t>
      </w:r>
      <w:r w:rsidR="007F34ED" w:rsidRPr="00F127FB">
        <w:t>r</w:t>
      </w:r>
      <w:r w:rsidR="00F7354C" w:rsidRPr="00F127FB">
        <w:t xml:space="preserve">esearch </w:t>
      </w:r>
      <w:r w:rsidR="007F34ED" w:rsidRPr="00F127FB">
        <w:t>d</w:t>
      </w:r>
      <w:r w:rsidR="00F7354C" w:rsidRPr="00F127FB">
        <w:t xml:space="preserve">ata in the </w:t>
      </w:r>
      <w:r w:rsidR="007F34ED" w:rsidRPr="00F127FB">
        <w:t>d</w:t>
      </w:r>
      <w:r w:rsidR="00F7354C" w:rsidRPr="00F127FB">
        <w:t xml:space="preserve">igital </w:t>
      </w:r>
      <w:r w:rsidR="007F34ED" w:rsidRPr="00F127FB">
        <w:t>a</w:t>
      </w:r>
      <w:r w:rsidR="00F7354C" w:rsidRPr="00F127FB">
        <w:t>ge</w:t>
      </w:r>
      <w:r w:rsidR="00D006B3" w:rsidRPr="00F127FB">
        <w:t>’</w:t>
      </w:r>
      <w:r w:rsidR="00A223B1" w:rsidRPr="00F127FB">
        <w:t xml:space="preserve"> by the US National Academies </w:t>
      </w:r>
      <w:r w:rsidR="00F7354C" w:rsidRPr="00F127FB">
        <w:t>(2009</w:t>
      </w:r>
      <w:r w:rsidR="001424C2" w:rsidRPr="00F127FB">
        <w:t>)</w:t>
      </w:r>
      <w:r w:rsidR="00993A2C" w:rsidRPr="00F127FB">
        <w:t xml:space="preserve">. </w:t>
      </w:r>
      <w:r w:rsidR="00F7354C" w:rsidRPr="00F127FB">
        <w:t xml:space="preserve">This document </w:t>
      </w:r>
      <w:r w:rsidR="001424C2" w:rsidRPr="00F127FB">
        <w:t>describes</w:t>
      </w:r>
      <w:r w:rsidR="00F7354C" w:rsidRPr="00F127FB">
        <w:t xml:space="preserve"> the impact of barriers to sharing</w:t>
      </w:r>
      <w:r w:rsidRPr="00F127FB">
        <w:t>,</w:t>
      </w:r>
      <w:r w:rsidR="00F7354C" w:rsidRPr="00F127FB">
        <w:t xml:space="preserve"> and the costs of limiting access to</w:t>
      </w:r>
      <w:r w:rsidRPr="00F127FB">
        <w:t>,</w:t>
      </w:r>
      <w:r w:rsidR="00F7354C" w:rsidRPr="00F127FB">
        <w:t xml:space="preserve"> research data. </w:t>
      </w:r>
      <w:r w:rsidR="00893FB8" w:rsidRPr="00F127FB">
        <w:t xml:space="preserve">A 2011 UK </w:t>
      </w:r>
      <w:r w:rsidR="00051592" w:rsidRPr="00F127FB">
        <w:t xml:space="preserve">Museums Archive and Library statement </w:t>
      </w:r>
      <w:r w:rsidR="00F7354C" w:rsidRPr="00F127FB">
        <w:t>(agreed by The National Archives</w:t>
      </w:r>
      <w:r w:rsidR="00993A2C" w:rsidRPr="00F127FB">
        <w:t>,</w:t>
      </w:r>
      <w:r w:rsidR="00F7354C" w:rsidRPr="00F127FB">
        <w:t xml:space="preserve"> The Archaeology Data Service</w:t>
      </w:r>
      <w:r w:rsidR="00993A2C" w:rsidRPr="00F127FB">
        <w:t>,</w:t>
      </w:r>
      <w:r w:rsidR="00F7354C" w:rsidRPr="00F127FB">
        <w:t xml:space="preserve"> The British Library</w:t>
      </w:r>
      <w:r w:rsidR="00993A2C" w:rsidRPr="00F127FB">
        <w:t>,</w:t>
      </w:r>
      <w:r w:rsidR="00F7354C" w:rsidRPr="00F127FB">
        <w:t xml:space="preserve"> The Collections Trust</w:t>
      </w:r>
      <w:r w:rsidR="00993A2C" w:rsidRPr="00F127FB">
        <w:t>, and</w:t>
      </w:r>
      <w:r w:rsidR="00F7354C" w:rsidRPr="00F127FB">
        <w:t xml:space="preserve"> The Digital Preservation Coalition</w:t>
      </w:r>
      <w:r w:rsidR="00993A2C" w:rsidRPr="00F127FB">
        <w:t>,</w:t>
      </w:r>
      <w:r w:rsidR="00F7354C" w:rsidRPr="00F127FB">
        <w:t xml:space="preserve"> amongst others),</w:t>
      </w:r>
      <w:r w:rsidR="001424C2" w:rsidRPr="00F127FB">
        <w:t xml:space="preserve"> further</w:t>
      </w:r>
      <w:r w:rsidR="00F7354C" w:rsidRPr="00F127FB">
        <w:t xml:space="preserve"> makes the case by highlighting how long-term preservation and access benefit us all by helping to: </w:t>
      </w:r>
      <w:r w:rsidR="00AD253C" w:rsidRPr="00F127FB">
        <w:t>i</w:t>
      </w:r>
      <w:r w:rsidR="00F7354C" w:rsidRPr="00F127FB">
        <w:t>mprove access to cultural services for all</w:t>
      </w:r>
      <w:r w:rsidR="00993A2C" w:rsidRPr="00F127FB">
        <w:t>;</w:t>
      </w:r>
      <w:r w:rsidR="00F7354C" w:rsidRPr="00F127FB">
        <w:t xml:space="preserve"> </w:t>
      </w:r>
      <w:r w:rsidR="00AD253C" w:rsidRPr="00F127FB">
        <w:t>s</w:t>
      </w:r>
      <w:r w:rsidR="00F7354C" w:rsidRPr="00F127FB">
        <w:t>upport learning and participation</w:t>
      </w:r>
      <w:r w:rsidR="00993A2C" w:rsidRPr="00F127FB">
        <w:t>;</w:t>
      </w:r>
      <w:r w:rsidR="00F7354C" w:rsidRPr="00F127FB">
        <w:t xml:space="preserve"> </w:t>
      </w:r>
      <w:r w:rsidR="00AD253C" w:rsidRPr="00F127FB">
        <w:t>and, crucially, i</w:t>
      </w:r>
      <w:r w:rsidR="00F7354C" w:rsidRPr="00F127FB">
        <w:t>mprove return on investment for funders</w:t>
      </w:r>
      <w:r w:rsidR="00AD253C" w:rsidRPr="00F127FB">
        <w:t xml:space="preserve">. </w:t>
      </w:r>
      <w:r w:rsidR="00F7354C" w:rsidRPr="00F127FB">
        <w:t xml:space="preserve">The principles identified </w:t>
      </w:r>
      <w:r w:rsidR="00BB384F" w:rsidRPr="00F127FB">
        <w:t>i</w:t>
      </w:r>
      <w:r w:rsidR="00993A2C" w:rsidRPr="00F127FB">
        <w:t xml:space="preserve">n </w:t>
      </w:r>
      <w:r w:rsidR="00051592" w:rsidRPr="00F127FB">
        <w:t xml:space="preserve">these </w:t>
      </w:r>
      <w:r w:rsidR="00993A2C" w:rsidRPr="00F127FB">
        <w:t xml:space="preserve">doctrinal texts </w:t>
      </w:r>
      <w:r w:rsidR="00F7354C" w:rsidRPr="00F127FB">
        <w:t>apply to both data creators</w:t>
      </w:r>
      <w:r w:rsidR="00985999" w:rsidRPr="00F127FB">
        <w:t xml:space="preserve"> </w:t>
      </w:r>
      <w:r w:rsidR="00F7354C" w:rsidRPr="00F127FB">
        <w:t xml:space="preserve">and the organisations charged with </w:t>
      </w:r>
      <w:r w:rsidR="00BB384F" w:rsidRPr="00F127FB">
        <w:t xml:space="preserve">long term </w:t>
      </w:r>
      <w:r w:rsidR="00F7354C" w:rsidRPr="00F127FB">
        <w:t>curati</w:t>
      </w:r>
      <w:r w:rsidR="00BB384F" w:rsidRPr="00F127FB">
        <w:t>on.</w:t>
      </w:r>
      <w:r w:rsidR="00F7354C" w:rsidRPr="00F127FB">
        <w:t xml:space="preserve"> </w:t>
      </w:r>
      <w:r w:rsidR="00BB384F" w:rsidRPr="00F127FB">
        <w:t>A</w:t>
      </w:r>
      <w:r w:rsidR="007E0755" w:rsidRPr="00F127FB">
        <w:t xml:space="preserve"> </w:t>
      </w:r>
      <w:r w:rsidR="00F7354C" w:rsidRPr="00F127FB">
        <w:t xml:space="preserve">key relevant principle for data creators </w:t>
      </w:r>
      <w:r w:rsidR="007E0755" w:rsidRPr="00F127FB">
        <w:t>include</w:t>
      </w:r>
      <w:r w:rsidR="00BB384F" w:rsidRPr="00F127FB">
        <w:t>s</w:t>
      </w:r>
      <w:r w:rsidR="007E0755" w:rsidRPr="00F127FB">
        <w:t xml:space="preserve"> that l</w:t>
      </w:r>
      <w:r w:rsidR="00F7354C" w:rsidRPr="00F127FB">
        <w:t>ong term access to digital material should be considered throughout organisational strategies, policies, practices</w:t>
      </w:r>
      <w:r w:rsidR="007E0755" w:rsidRPr="00F127FB">
        <w:t xml:space="preserve">, </w:t>
      </w:r>
      <w:r w:rsidR="00F7354C" w:rsidRPr="00F127FB">
        <w:t xml:space="preserve">roles, </w:t>
      </w:r>
      <w:r w:rsidR="00993A2C" w:rsidRPr="00F127FB">
        <w:t xml:space="preserve">and </w:t>
      </w:r>
      <w:r w:rsidR="00F7354C" w:rsidRPr="00F127FB">
        <w:t>service management life-cycle</w:t>
      </w:r>
      <w:r w:rsidR="00993A2C" w:rsidRPr="00F127FB">
        <w:t>s</w:t>
      </w:r>
      <w:r w:rsidR="007E0755" w:rsidRPr="00F127FB">
        <w:t>. In addition, the future use of the data should be considered and</w:t>
      </w:r>
      <w:r w:rsidRPr="00F127FB">
        <w:t xml:space="preserve"> it should be </w:t>
      </w:r>
      <w:r w:rsidR="00F7354C" w:rsidRPr="00F127FB">
        <w:t>created, managed</w:t>
      </w:r>
      <w:r w:rsidR="006C78C4">
        <w:t>,</w:t>
      </w:r>
      <w:r w:rsidR="00F7354C" w:rsidRPr="00F127FB">
        <w:t xml:space="preserve"> and acquired to support many uses by </w:t>
      </w:r>
      <w:r w:rsidR="00993A2C" w:rsidRPr="00F127FB">
        <w:t xml:space="preserve">diverse </w:t>
      </w:r>
      <w:r w:rsidR="00F7354C" w:rsidRPr="00F127FB">
        <w:t>parties and</w:t>
      </w:r>
      <w:r w:rsidR="00993A2C" w:rsidRPr="00F127FB">
        <w:t xml:space="preserve"> </w:t>
      </w:r>
      <w:r w:rsidRPr="00F127FB">
        <w:t xml:space="preserve">to facilitate </w:t>
      </w:r>
      <w:r w:rsidR="00993A2C" w:rsidRPr="00F127FB">
        <w:t>the data’s</w:t>
      </w:r>
      <w:r w:rsidR="00F7354C" w:rsidRPr="00F127FB">
        <w:t xml:space="preserve"> long-term viability.</w:t>
      </w:r>
      <w:r w:rsidR="007E0755" w:rsidRPr="00F127FB">
        <w:t xml:space="preserve"> </w:t>
      </w:r>
      <w:r w:rsidR="00F7354C" w:rsidRPr="00F127FB">
        <w:t>It should be noted</w:t>
      </w:r>
      <w:r w:rsidR="007E0755" w:rsidRPr="00F127FB">
        <w:t xml:space="preserve"> </w:t>
      </w:r>
      <w:r w:rsidR="00F7354C" w:rsidRPr="00F127FB">
        <w:t>that some disciplines</w:t>
      </w:r>
      <w:r w:rsidR="007E0755" w:rsidRPr="00F127FB">
        <w:t xml:space="preserve"> have </w:t>
      </w:r>
      <w:r w:rsidR="00F7354C" w:rsidRPr="00F127FB">
        <w:t>different perspective</w:t>
      </w:r>
      <w:r w:rsidR="007E0755" w:rsidRPr="00F127FB">
        <w:t>s</w:t>
      </w:r>
      <w:r w:rsidR="00F7354C" w:rsidRPr="00F127FB">
        <w:t xml:space="preserve"> on the long-term preservation and sharing of their data and whether or not this is appropriate, notably in the Social Sciences</w:t>
      </w:r>
      <w:r w:rsidR="007E0755" w:rsidRPr="00F127FB">
        <w:t xml:space="preserve"> (see</w:t>
      </w:r>
      <w:r w:rsidR="00993A2C" w:rsidRPr="00F127FB">
        <w:t>:</w:t>
      </w:r>
      <w:r w:rsidR="007E0755" w:rsidRPr="00F127FB">
        <w:t xml:space="preserve"> </w:t>
      </w:r>
      <w:r w:rsidR="00F7354C" w:rsidRPr="00F127FB">
        <w:t xml:space="preserve">Guidelines for </w:t>
      </w:r>
      <w:r w:rsidR="00993A2C" w:rsidRPr="00F127FB">
        <w:t>D</w:t>
      </w:r>
      <w:r w:rsidR="00F7354C" w:rsidRPr="00F127FB">
        <w:t xml:space="preserve">ata </w:t>
      </w:r>
      <w:r w:rsidR="00993A2C" w:rsidRPr="00F127FB">
        <w:t>M</w:t>
      </w:r>
      <w:r w:rsidR="00F7354C" w:rsidRPr="00F127FB">
        <w:t xml:space="preserve">anagement and </w:t>
      </w:r>
      <w:r w:rsidR="00993A2C" w:rsidRPr="00F127FB">
        <w:t>S</w:t>
      </w:r>
      <w:r w:rsidR="00F7354C" w:rsidRPr="00F127FB">
        <w:t xml:space="preserve">cientific </w:t>
      </w:r>
      <w:r w:rsidR="00993A2C" w:rsidRPr="00F127FB">
        <w:t>I</w:t>
      </w:r>
      <w:r w:rsidR="00F7354C" w:rsidRPr="00F127FB">
        <w:t xml:space="preserve">ntegrity in </w:t>
      </w:r>
      <w:r w:rsidR="00993A2C" w:rsidRPr="00F127FB">
        <w:t>E</w:t>
      </w:r>
      <w:r w:rsidR="00F7354C" w:rsidRPr="00F127FB">
        <w:t>thnography</w:t>
      </w:r>
      <w:r w:rsidR="007E0755" w:rsidRPr="00F127FB">
        <w:t xml:space="preserve">, </w:t>
      </w:r>
      <w:r w:rsidR="00F7354C" w:rsidRPr="00F127FB">
        <w:t>Dilger, Pels</w:t>
      </w:r>
      <w:r w:rsidR="00EE712C" w:rsidRPr="00F127FB">
        <w:t>,</w:t>
      </w:r>
      <w:r w:rsidR="00F7354C" w:rsidRPr="00F127FB">
        <w:t xml:space="preserve"> </w:t>
      </w:r>
      <w:r w:rsidR="007E0755" w:rsidRPr="00F127FB">
        <w:t xml:space="preserve">and </w:t>
      </w:r>
      <w:r w:rsidR="00F7354C" w:rsidRPr="00F127FB">
        <w:t>Sleeboom-Faulkner 2018)</w:t>
      </w:r>
      <w:r w:rsidR="00993A2C" w:rsidRPr="00F127FB">
        <w:t>.</w:t>
      </w:r>
      <w:r w:rsidR="00F7354C" w:rsidRPr="00F127FB">
        <w:t xml:space="preserve"> </w:t>
      </w:r>
    </w:p>
    <w:p w14:paraId="0C6A5D00" w14:textId="77777777" w:rsidR="00F7354C" w:rsidRPr="00F127FB" w:rsidRDefault="00F7354C" w:rsidP="00F127FB">
      <w:pPr>
        <w:spacing w:after="0"/>
      </w:pPr>
    </w:p>
    <w:p w14:paraId="677E8B89" w14:textId="3F4D3C40" w:rsidR="00637458" w:rsidRPr="00F127FB" w:rsidRDefault="007E0755" w:rsidP="00F127FB">
      <w:pPr>
        <w:spacing w:after="0"/>
      </w:pPr>
      <w:r w:rsidRPr="00F127FB">
        <w:lastRenderedPageBreak/>
        <w:t xml:space="preserve">The clearest and most recent expression of data management and preservation principles for </w:t>
      </w:r>
      <w:r w:rsidR="00A47132" w:rsidRPr="00F127FB">
        <w:t>organisations</w:t>
      </w:r>
      <w:r w:rsidRPr="00F127FB">
        <w:t xml:space="preserve"> that generate or archive data are the </w:t>
      </w:r>
      <w:r w:rsidR="00A47132" w:rsidRPr="00F127FB">
        <w:t xml:space="preserve">increasingly widely adopted </w:t>
      </w:r>
      <w:r w:rsidRPr="00F127FB">
        <w:t xml:space="preserve">FAIR </w:t>
      </w:r>
      <w:r w:rsidR="002357B3" w:rsidRPr="00F127FB">
        <w:t xml:space="preserve">(Findable, Accessible, Interoperable and Reusable) </w:t>
      </w:r>
      <w:r w:rsidRPr="00F127FB">
        <w:t>principles</w:t>
      </w:r>
      <w:r w:rsidR="002357B3" w:rsidRPr="00F127FB">
        <w:t xml:space="preserve"> </w:t>
      </w:r>
      <w:r w:rsidR="00A1629E" w:rsidRPr="00F127FB">
        <w:t>(Wilkinson et al</w:t>
      </w:r>
      <w:r w:rsidR="007F34ED" w:rsidRPr="00F127FB">
        <w:t>.</w:t>
      </w:r>
      <w:r w:rsidR="002357B3" w:rsidRPr="00F127FB">
        <w:t xml:space="preserve"> 2016</w:t>
      </w:r>
      <w:r w:rsidR="00A1629E" w:rsidRPr="00F127FB">
        <w:t>)</w:t>
      </w:r>
      <w:r w:rsidR="00925453" w:rsidRPr="00F127FB">
        <w:t>. I</w:t>
      </w:r>
      <w:r w:rsidR="00F7354C" w:rsidRPr="00F127FB">
        <w:t>n digital heritage</w:t>
      </w:r>
      <w:r w:rsidR="00925453" w:rsidRPr="00F127FB">
        <w:t xml:space="preserve"> context</w:t>
      </w:r>
      <w:r w:rsidR="002357B3" w:rsidRPr="00F127FB">
        <w:t>s</w:t>
      </w:r>
      <w:r w:rsidR="00F7354C" w:rsidRPr="00F127FB">
        <w:t>, documentation of the decision making processes in the production of complex visualisation datasets, including reuse and interpretation (known as paradata)</w:t>
      </w:r>
      <w:r w:rsidR="002357B3" w:rsidRPr="00F127FB">
        <w:t>,</w:t>
      </w:r>
      <w:r w:rsidR="00F7354C" w:rsidRPr="00F127FB">
        <w:t xml:space="preserve"> is defined </w:t>
      </w:r>
      <w:r w:rsidR="00925453" w:rsidRPr="00F127FB">
        <w:t xml:space="preserve">also </w:t>
      </w:r>
      <w:r w:rsidR="00F7354C" w:rsidRPr="00F127FB">
        <w:t>by the London Charter</w:t>
      </w:r>
      <w:r w:rsidR="006953C7" w:rsidRPr="00F127FB">
        <w:t xml:space="preserve"> (Denard 2012).</w:t>
      </w:r>
      <w:r w:rsidR="00F7354C" w:rsidRPr="00F127FB">
        <w:t xml:space="preserve"> </w:t>
      </w:r>
      <w:r w:rsidR="00637458" w:rsidRPr="00F127FB">
        <w:t>As alluded to in the section above</w:t>
      </w:r>
      <w:r w:rsidR="00210664" w:rsidRPr="00F127FB">
        <w:t>,</w:t>
      </w:r>
      <w:r w:rsidR="00637458" w:rsidRPr="00F127FB">
        <w:t xml:space="preserve"> there is an overlap between issues of authenticity and how digital data is managed and presented. Nowhere is this more obvious than in the impact that the apparent transience </w:t>
      </w:r>
      <w:r w:rsidR="001D26E0" w:rsidRPr="00F127FB">
        <w:t xml:space="preserve">of </w:t>
      </w:r>
      <w:r w:rsidR="00637458" w:rsidRPr="00F127FB">
        <w:t>badly managed digital data has on its audience</w:t>
      </w:r>
      <w:r w:rsidR="001D26E0" w:rsidRPr="00F127FB">
        <w:t>.</w:t>
      </w:r>
    </w:p>
    <w:p w14:paraId="7CBBEBFF" w14:textId="77777777" w:rsidR="00AD19BA" w:rsidRPr="00F127FB" w:rsidRDefault="00AD19BA" w:rsidP="00F127FB">
      <w:pPr>
        <w:spacing w:after="0"/>
      </w:pPr>
    </w:p>
    <w:p w14:paraId="50597EAF" w14:textId="110D452F" w:rsidR="0058381E" w:rsidRPr="00F127FB" w:rsidRDefault="00A47132" w:rsidP="00F127FB">
      <w:pPr>
        <w:spacing w:after="0"/>
        <w:rPr>
          <w:highlight w:val="yellow"/>
        </w:rPr>
      </w:pPr>
      <w:r w:rsidRPr="00F127FB">
        <w:t>There are</w:t>
      </w:r>
      <w:r w:rsidR="00324E01" w:rsidRPr="00F127FB">
        <w:t>,</w:t>
      </w:r>
      <w:r w:rsidRPr="00F127FB">
        <w:t xml:space="preserve"> then, well developed and well documented policies and procedures for the long term preservation of digital dataset</w:t>
      </w:r>
      <w:r w:rsidR="00324E01" w:rsidRPr="00F127FB">
        <w:t>s</w:t>
      </w:r>
      <w:r w:rsidRPr="00F127FB">
        <w:t xml:space="preserve">. There is also a professional ethic that </w:t>
      </w:r>
      <w:r w:rsidR="00735353" w:rsidRPr="00F127FB">
        <w:t>requires that</w:t>
      </w:r>
      <w:r w:rsidRPr="00F127FB">
        <w:t xml:space="preserve"> these policies are followed. </w:t>
      </w:r>
      <w:r w:rsidR="00324E01" w:rsidRPr="00F127FB">
        <w:t>L</w:t>
      </w:r>
      <w:r w:rsidR="00AD19BA" w:rsidRPr="00F127FB">
        <w:t>ess well understood</w:t>
      </w:r>
      <w:r w:rsidRPr="00F127FB">
        <w:t xml:space="preserve"> and certainly less</w:t>
      </w:r>
      <w:r w:rsidR="00AD19BA" w:rsidRPr="00F127FB">
        <w:t xml:space="preserve"> frequently considered, is the effect</w:t>
      </w:r>
      <w:r w:rsidRPr="00F127FB">
        <w:t xml:space="preserve"> of not preserving data and the resulting access anxiety </w:t>
      </w:r>
      <w:r w:rsidR="00324E01" w:rsidRPr="00F127FB">
        <w:t xml:space="preserve">this </w:t>
      </w:r>
      <w:r w:rsidRPr="00F127FB">
        <w:t xml:space="preserve">has on intended audiences. </w:t>
      </w:r>
      <w:r w:rsidR="00637458" w:rsidRPr="00F127FB">
        <w:t xml:space="preserve">The </w:t>
      </w:r>
      <w:r w:rsidR="00423CA7" w:rsidRPr="00F127FB">
        <w:t xml:space="preserve">problem is exemplified by the </w:t>
      </w:r>
      <w:r w:rsidR="00637458" w:rsidRPr="00F127FB">
        <w:t xml:space="preserve">huge number </w:t>
      </w:r>
      <w:r w:rsidR="00423CA7" w:rsidRPr="00F127FB">
        <w:t xml:space="preserve">of dead hyperlinks that litter the World Wide Web. </w:t>
      </w:r>
      <w:r w:rsidR="00637458" w:rsidRPr="00F127FB">
        <w:t>It remains a</w:t>
      </w:r>
      <w:r w:rsidR="00423CA7" w:rsidRPr="00F127FB">
        <w:t xml:space="preserve"> common experience </w:t>
      </w:r>
      <w:r w:rsidR="00026C9A" w:rsidRPr="00F127FB">
        <w:t>to</w:t>
      </w:r>
      <w:r w:rsidR="00637458" w:rsidRPr="00F127FB">
        <w:t xml:space="preserve"> see the</w:t>
      </w:r>
      <w:r w:rsidR="00423CA7" w:rsidRPr="00F127FB">
        <w:t xml:space="preserve"> ‘</w:t>
      </w:r>
      <w:r w:rsidR="00637458" w:rsidRPr="00F127FB">
        <w:t xml:space="preserve">404’ </w:t>
      </w:r>
      <w:r w:rsidR="00026C9A" w:rsidRPr="00F127FB">
        <w:t>error message ‘</w:t>
      </w:r>
      <w:r w:rsidR="00637458" w:rsidRPr="00F127FB">
        <w:t>page not found</w:t>
      </w:r>
      <w:r w:rsidR="00026C9A" w:rsidRPr="00F127FB">
        <w:t>’</w:t>
      </w:r>
      <w:r w:rsidR="00637458" w:rsidRPr="00F127FB">
        <w:t xml:space="preserve">. </w:t>
      </w:r>
      <w:r w:rsidR="00423CA7" w:rsidRPr="00F127FB">
        <w:t xml:space="preserve">To </w:t>
      </w:r>
      <w:r w:rsidR="00637458" w:rsidRPr="00F127FB">
        <w:t xml:space="preserve">some </w:t>
      </w:r>
      <w:r w:rsidR="00423CA7" w:rsidRPr="00F127FB">
        <w:t>extent</w:t>
      </w:r>
      <w:r w:rsidR="00637458" w:rsidRPr="00F127FB">
        <w:t xml:space="preserve"> Digital Object Identifiers (DOI</w:t>
      </w:r>
      <w:r w:rsidR="006953C7" w:rsidRPr="00F127FB">
        <w:t>s)</w:t>
      </w:r>
      <w:r w:rsidR="007F34ED" w:rsidRPr="00F127FB">
        <w:t xml:space="preserve"> </w:t>
      </w:r>
      <w:r w:rsidR="00637458" w:rsidRPr="00F127FB">
        <w:t xml:space="preserve">or similar </w:t>
      </w:r>
      <w:r w:rsidR="0058381E" w:rsidRPr="00F127FB">
        <w:t>approaches</w:t>
      </w:r>
      <w:r w:rsidR="001D26E0" w:rsidRPr="00F127FB">
        <w:t xml:space="preserve"> to permanent linking</w:t>
      </w:r>
      <w:r w:rsidR="00637458" w:rsidRPr="00F127FB">
        <w:t>,</w:t>
      </w:r>
      <w:r w:rsidR="00423CA7" w:rsidRPr="00F127FB">
        <w:t xml:space="preserve"> </w:t>
      </w:r>
      <w:r w:rsidR="00637458" w:rsidRPr="00F127FB">
        <w:t xml:space="preserve">have mitigated this </w:t>
      </w:r>
      <w:r w:rsidR="00423CA7" w:rsidRPr="00F127FB">
        <w:t>problem</w:t>
      </w:r>
      <w:r w:rsidR="00637458" w:rsidRPr="00F127FB">
        <w:t>. These</w:t>
      </w:r>
      <w:r w:rsidR="00423CA7" w:rsidRPr="00F127FB">
        <w:t xml:space="preserve"> rely on an </w:t>
      </w:r>
      <w:r w:rsidR="0003067D" w:rsidRPr="00F127FB">
        <w:t xml:space="preserve">authorising </w:t>
      </w:r>
      <w:r w:rsidR="00423CA7" w:rsidRPr="00F127FB">
        <w:t xml:space="preserve">body and </w:t>
      </w:r>
      <w:r w:rsidR="00637458" w:rsidRPr="00F127FB">
        <w:t>a</w:t>
      </w:r>
      <w:r w:rsidR="00735353" w:rsidRPr="00F127FB">
        <w:t>n organisational</w:t>
      </w:r>
      <w:r w:rsidR="00637458" w:rsidRPr="00F127FB">
        <w:t xml:space="preserve"> </w:t>
      </w:r>
      <w:r w:rsidR="00423CA7" w:rsidRPr="00F127FB">
        <w:t>commitment to long term maintenance</w:t>
      </w:r>
      <w:r w:rsidR="00637458" w:rsidRPr="00F127FB">
        <w:t xml:space="preserve"> of access</w:t>
      </w:r>
      <w:r w:rsidR="00423CA7" w:rsidRPr="00F127FB">
        <w:t xml:space="preserve">. </w:t>
      </w:r>
      <w:r w:rsidR="0058381E" w:rsidRPr="00F127FB">
        <w:t xml:space="preserve">The differences between an analogue and </w:t>
      </w:r>
      <w:r w:rsidR="00423CA7" w:rsidRPr="00F127FB">
        <w:t xml:space="preserve">digital object, its immateriality and its physical unlocatability </w:t>
      </w:r>
      <w:r w:rsidR="00324E01" w:rsidRPr="00F127FB">
        <w:t xml:space="preserve">can be </w:t>
      </w:r>
      <w:r w:rsidR="00423CA7" w:rsidRPr="00F127FB">
        <w:t>accentuated by its apparent transience</w:t>
      </w:r>
      <w:r w:rsidR="001D26E0" w:rsidRPr="00F127FB">
        <w:t xml:space="preserve"> (Jeffrey 2018)</w:t>
      </w:r>
      <w:r w:rsidR="00423CA7" w:rsidRPr="00F127FB">
        <w:t>.</w:t>
      </w:r>
      <w:r w:rsidR="0058381E" w:rsidRPr="00F127FB">
        <w:t xml:space="preserve"> </w:t>
      </w:r>
    </w:p>
    <w:p w14:paraId="145DF2E4" w14:textId="77777777" w:rsidR="0058381E" w:rsidRPr="00F127FB" w:rsidRDefault="0058381E" w:rsidP="00F127FB">
      <w:pPr>
        <w:spacing w:after="0"/>
      </w:pPr>
    </w:p>
    <w:p w14:paraId="5AA225ED" w14:textId="01F24B55" w:rsidR="0058381E" w:rsidRPr="00F127FB" w:rsidRDefault="0058381E" w:rsidP="00F127FB">
      <w:pPr>
        <w:spacing w:after="0"/>
      </w:pPr>
      <w:r w:rsidRPr="00F127FB">
        <w:t xml:space="preserve">A key feature of physical heritage objects is their survival over long periods of time. This longevity and the richness of human associations </w:t>
      </w:r>
      <w:r w:rsidR="0071417B" w:rsidRPr="00F127FB">
        <w:t>are</w:t>
      </w:r>
      <w:r w:rsidRPr="00F127FB">
        <w:t xml:space="preserve"> defining feature</w:t>
      </w:r>
      <w:r w:rsidR="0071417B" w:rsidRPr="00F127FB">
        <w:t>s</w:t>
      </w:r>
      <w:r w:rsidRPr="00F127FB">
        <w:t xml:space="preserve"> of </w:t>
      </w:r>
      <w:r w:rsidR="0003067D" w:rsidRPr="00F127FB">
        <w:t xml:space="preserve">an object’s </w:t>
      </w:r>
      <w:r w:rsidRPr="00F127FB">
        <w:t xml:space="preserve">auratic quality. Latour and Lowe </w:t>
      </w:r>
      <w:r w:rsidR="0071417B" w:rsidRPr="00F127FB">
        <w:t xml:space="preserve">(2011) </w:t>
      </w:r>
      <w:r w:rsidRPr="00F127FB">
        <w:t>and others have discussed how, in practice</w:t>
      </w:r>
      <w:r w:rsidR="0071417B" w:rsidRPr="00F127FB">
        <w:t>,</w:t>
      </w:r>
      <w:r w:rsidRPr="00F127FB">
        <w:t xml:space="preserve"> the auratic quality of the original can migrate to its copy, including digital copies</w:t>
      </w:r>
      <w:r w:rsidR="007F34ED" w:rsidRPr="00F127FB">
        <w:t xml:space="preserve"> </w:t>
      </w:r>
      <w:r w:rsidRPr="00F127FB">
        <w:t>/</w:t>
      </w:r>
      <w:r w:rsidR="007F34ED" w:rsidRPr="00F127FB">
        <w:t xml:space="preserve"> </w:t>
      </w:r>
      <w:r w:rsidRPr="00F127FB">
        <w:t>records</w:t>
      </w:r>
      <w:r w:rsidR="0071417B" w:rsidRPr="00F127FB">
        <w:t xml:space="preserve"> </w:t>
      </w:r>
      <w:r w:rsidRPr="00F127FB">
        <w:t>(Cameron 2007</w:t>
      </w:r>
      <w:r w:rsidR="007F34ED" w:rsidRPr="00F127FB">
        <w:t>;</w:t>
      </w:r>
      <w:r w:rsidRPr="00F127FB">
        <w:t xml:space="preserve"> Jeffrey 2015) and</w:t>
      </w:r>
      <w:r w:rsidR="0003067D" w:rsidRPr="00F127FB">
        <w:t>,</w:t>
      </w:r>
      <w:r w:rsidRPr="00F127FB">
        <w:t xml:space="preserve"> indeed</w:t>
      </w:r>
      <w:r w:rsidR="0003067D" w:rsidRPr="00F127FB">
        <w:t>,</w:t>
      </w:r>
      <w:r w:rsidRPr="00F127FB">
        <w:t xml:space="preserve"> </w:t>
      </w:r>
      <w:r w:rsidR="0071417B" w:rsidRPr="00F127FB">
        <w:t xml:space="preserve">how </w:t>
      </w:r>
      <w:r w:rsidRPr="00F127FB">
        <w:t xml:space="preserve">new forms of authenticity relating to the networks of relationships </w:t>
      </w:r>
      <w:r w:rsidR="0071417B" w:rsidRPr="00F127FB">
        <w:t xml:space="preserve">that can be created </w:t>
      </w:r>
      <w:r w:rsidRPr="00F127FB">
        <w:t xml:space="preserve">around a digital object. </w:t>
      </w:r>
      <w:r w:rsidR="008E484A" w:rsidRPr="00F127FB">
        <w:t>Unless</w:t>
      </w:r>
      <w:r w:rsidRPr="00F127FB">
        <w:t xml:space="preserve"> a digital </w:t>
      </w:r>
      <w:r w:rsidR="008E484A" w:rsidRPr="00F127FB">
        <w:t>dataset</w:t>
      </w:r>
      <w:r w:rsidRPr="00F127FB">
        <w:t xml:space="preserve"> is </w:t>
      </w:r>
      <w:r w:rsidR="008E484A" w:rsidRPr="00F127FB">
        <w:t>actually</w:t>
      </w:r>
      <w:r w:rsidRPr="00F127FB">
        <w:t xml:space="preserve"> intended to be temporary,</w:t>
      </w:r>
      <w:r w:rsidR="008E484A" w:rsidRPr="00F127FB">
        <w:t xml:space="preserve"> then its status as an unreliable object erodes its ability to accrue the forms of value associated with authenticity and aura. </w:t>
      </w:r>
      <w:r w:rsidRPr="00F127FB">
        <w:t>The long term existence of a digital object and the permanence of points of access to it speak powerfully of the value ascribed to it by its creators</w:t>
      </w:r>
      <w:r w:rsidR="00A70CAA" w:rsidRPr="00F127FB">
        <w:t xml:space="preserve"> (see the ACCORD case study above)</w:t>
      </w:r>
      <w:r w:rsidR="0071417B" w:rsidRPr="00F127FB">
        <w:t>; while a</w:t>
      </w:r>
      <w:r w:rsidR="00A47132" w:rsidRPr="00F127FB">
        <w:t xml:space="preserve"> lack of consideration for its long term preservation does the opposite.</w:t>
      </w:r>
    </w:p>
    <w:p w14:paraId="1995CFB0" w14:textId="77777777" w:rsidR="00EB6F56" w:rsidRDefault="00EB6F56" w:rsidP="00F127FB">
      <w:pPr>
        <w:pStyle w:val="Heading2"/>
        <w:spacing w:after="0"/>
      </w:pPr>
    </w:p>
    <w:p w14:paraId="1FB1D37B" w14:textId="77777777" w:rsidR="00A4446F" w:rsidRPr="00A4446F" w:rsidRDefault="00A4446F" w:rsidP="00A4446F"/>
    <w:p w14:paraId="234D5D91" w14:textId="77777777" w:rsidR="00EB2B86" w:rsidRPr="00F127FB" w:rsidRDefault="004A4A80" w:rsidP="00F127FB">
      <w:pPr>
        <w:pStyle w:val="Heading2"/>
        <w:spacing w:after="0"/>
      </w:pPr>
      <w:r w:rsidRPr="00F127FB">
        <w:t>Conclusion</w:t>
      </w:r>
    </w:p>
    <w:p w14:paraId="42C38D26" w14:textId="77777777" w:rsidR="0003067D" w:rsidRPr="00F127FB" w:rsidRDefault="0003067D" w:rsidP="00F127FB">
      <w:pPr>
        <w:spacing w:after="0"/>
      </w:pPr>
    </w:p>
    <w:p w14:paraId="17F6FF58" w14:textId="3E6172BB" w:rsidR="00B51E2A" w:rsidRPr="00F127FB" w:rsidRDefault="005E77F8" w:rsidP="00F127FB">
      <w:pPr>
        <w:spacing w:after="0"/>
      </w:pPr>
      <w:r w:rsidRPr="00F127FB">
        <w:t>Even for the</w:t>
      </w:r>
      <w:r w:rsidR="004A4A80" w:rsidRPr="00F127FB">
        <w:t xml:space="preserve"> most expert</w:t>
      </w:r>
      <w:r w:rsidRPr="00F127FB">
        <w:t xml:space="preserve"> practitioner, </w:t>
      </w:r>
      <w:r w:rsidR="00A70CAA" w:rsidRPr="00F127FB">
        <w:t xml:space="preserve">and </w:t>
      </w:r>
      <w:r w:rsidRPr="00F127FB">
        <w:t>despite the many advantages</w:t>
      </w:r>
      <w:r w:rsidR="004A4A80" w:rsidRPr="00F127FB">
        <w:t xml:space="preserve"> of digital technologies</w:t>
      </w:r>
      <w:r w:rsidRPr="00F127FB">
        <w:t xml:space="preserve">, these new means of exploring a landscape </w:t>
      </w:r>
      <w:r w:rsidR="00B51E2A" w:rsidRPr="00F127FB">
        <w:t xml:space="preserve">can </w:t>
      </w:r>
      <w:r w:rsidRPr="00F127FB">
        <w:t xml:space="preserve">feel unsatisfying, if not unsatisfactory. </w:t>
      </w:r>
      <w:r w:rsidR="00355AF6" w:rsidRPr="00F127FB">
        <w:t>In the 1930’s</w:t>
      </w:r>
      <w:r w:rsidR="00B51E2A" w:rsidRPr="00F127FB">
        <w:t>,</w:t>
      </w:r>
      <w:r w:rsidR="00355AF6" w:rsidRPr="00F127FB">
        <w:t xml:space="preserve"> Alfred Korzybski</w:t>
      </w:r>
      <w:r w:rsidR="00174229" w:rsidRPr="00F127FB">
        <w:t xml:space="preserve"> (1933) </w:t>
      </w:r>
      <w:r w:rsidR="00EE712C" w:rsidRPr="00F127FB">
        <w:t>s</w:t>
      </w:r>
      <w:r w:rsidR="00355AF6" w:rsidRPr="00F127FB">
        <w:t>tated that</w:t>
      </w:r>
      <w:r w:rsidRPr="00F127FB">
        <w:t xml:space="preserve"> </w:t>
      </w:r>
      <w:r w:rsidR="00B51E2A" w:rsidRPr="00F127FB">
        <w:t>‘</w:t>
      </w:r>
      <w:r w:rsidRPr="00F127FB">
        <w:t xml:space="preserve">a map </w:t>
      </w:r>
      <w:r w:rsidRPr="00F127FB">
        <w:rPr>
          <w:iCs/>
        </w:rPr>
        <w:t>is not</w:t>
      </w:r>
      <w:r w:rsidRPr="00F127FB">
        <w:t xml:space="preserve"> the territory it represents</w:t>
      </w:r>
      <w:r w:rsidR="00B51E2A" w:rsidRPr="00F127FB">
        <w:t>’</w:t>
      </w:r>
      <w:r w:rsidR="00355AF6" w:rsidRPr="00F127FB">
        <w:rPr>
          <w:rFonts w:eastAsia="Times New Roman"/>
          <w:iCs/>
          <w:lang w:eastAsia="en-GB"/>
        </w:rPr>
        <w:t xml:space="preserve"> and</w:t>
      </w:r>
      <w:r w:rsidR="00355AF6" w:rsidRPr="00F127FB">
        <w:t xml:space="preserve"> the distinction between a model and what it represents</w:t>
      </w:r>
      <w:r w:rsidR="00A70CAA" w:rsidRPr="00F127FB">
        <w:t xml:space="preserve"> obviously</w:t>
      </w:r>
      <w:r w:rsidRPr="00F127FB">
        <w:t xml:space="preserve"> </w:t>
      </w:r>
      <w:r w:rsidR="002E1AC0" w:rsidRPr="00F127FB">
        <w:t>endures</w:t>
      </w:r>
      <w:r w:rsidR="00A70CAA" w:rsidRPr="00F127FB">
        <w:t xml:space="preserve"> in the digital age</w:t>
      </w:r>
      <w:r w:rsidR="004A4A80" w:rsidRPr="00F127FB">
        <w:t>.</w:t>
      </w:r>
      <w:r w:rsidR="00C908D5" w:rsidRPr="00F127FB">
        <w:t xml:space="preserve"> </w:t>
      </w:r>
      <w:r w:rsidR="004A4A80" w:rsidRPr="00F127FB">
        <w:t>H</w:t>
      </w:r>
      <w:r w:rsidR="0005022D" w:rsidRPr="00F127FB">
        <w:t>owever</w:t>
      </w:r>
      <w:r w:rsidR="00B51E2A" w:rsidRPr="00F127FB">
        <w:t>,</w:t>
      </w:r>
      <w:r w:rsidR="0005022D" w:rsidRPr="00F127FB">
        <w:t xml:space="preserve"> there is a lingering </w:t>
      </w:r>
      <w:r w:rsidRPr="00F127FB">
        <w:t xml:space="preserve">tendency to </w:t>
      </w:r>
      <w:r w:rsidR="004A4A80" w:rsidRPr="00F127FB">
        <w:t xml:space="preserve">lose focus on the fact </w:t>
      </w:r>
      <w:r w:rsidRPr="00F127FB">
        <w:t xml:space="preserve">that the records we create in 3D with high accuracy and with photo-real colour are </w:t>
      </w:r>
      <w:r w:rsidR="0005022D" w:rsidRPr="00F127FB">
        <w:t>nothing more than a form of map</w:t>
      </w:r>
      <w:r w:rsidR="004A4A80" w:rsidRPr="00F127FB">
        <w:t>, and are therefore a representation and simplification of something more meaningful</w:t>
      </w:r>
      <w:r w:rsidR="00AD6D2D" w:rsidRPr="00F127FB">
        <w:t xml:space="preserve"> (Baudrillard’s </w:t>
      </w:r>
      <w:r w:rsidR="004A4A80" w:rsidRPr="00F127FB">
        <w:t xml:space="preserve">arguments on </w:t>
      </w:r>
      <w:r w:rsidR="0003067D" w:rsidRPr="00F127FB">
        <w:t>‘</w:t>
      </w:r>
      <w:r w:rsidR="00AD6D2D" w:rsidRPr="00F127FB">
        <w:t>looming hyperreality</w:t>
      </w:r>
      <w:r w:rsidR="0003067D" w:rsidRPr="00F127FB">
        <w:t>’</w:t>
      </w:r>
      <w:r w:rsidR="00174229" w:rsidRPr="00F127FB">
        <w:t xml:space="preserve"> notwithstanding</w:t>
      </w:r>
      <w:r w:rsidR="00AD6D2D" w:rsidRPr="00F127FB">
        <w:t xml:space="preserve"> </w:t>
      </w:r>
      <w:r w:rsidR="00B51E2A" w:rsidRPr="00F127FB">
        <w:t>[</w:t>
      </w:r>
      <w:r w:rsidR="00AD6D2D" w:rsidRPr="00F127FB">
        <w:t>1988</w:t>
      </w:r>
      <w:r w:rsidR="00B51E2A" w:rsidRPr="00F127FB">
        <w:t>]</w:t>
      </w:r>
      <w:r w:rsidR="004A4A80" w:rsidRPr="00F127FB">
        <w:t>)</w:t>
      </w:r>
      <w:r w:rsidR="0005022D" w:rsidRPr="00F127FB">
        <w:t>.</w:t>
      </w:r>
      <w:r w:rsidRPr="00F127FB">
        <w:t xml:space="preserve"> </w:t>
      </w:r>
      <w:r w:rsidR="0005022D" w:rsidRPr="00F127FB">
        <w:t>To</w:t>
      </w:r>
      <w:r w:rsidR="00F301E1" w:rsidRPr="00F127FB">
        <w:t xml:space="preserve"> </w:t>
      </w:r>
      <w:r w:rsidR="0005022D" w:rsidRPr="00F127FB">
        <w:t xml:space="preserve">truly </w:t>
      </w:r>
      <w:r w:rsidRPr="00F127FB">
        <w:t xml:space="preserve">experience the territory, or simply to understand it better, it is necessary to physically engage with it, and </w:t>
      </w:r>
      <w:r w:rsidR="00CB5B2C" w:rsidRPr="00F127FB">
        <w:t>of course</w:t>
      </w:r>
      <w:r w:rsidRPr="00F127FB">
        <w:t>,</w:t>
      </w:r>
      <w:r w:rsidR="002E1AC0" w:rsidRPr="00F127FB">
        <w:t xml:space="preserve"> with</w:t>
      </w:r>
      <w:r w:rsidRPr="00F127FB">
        <w:t xml:space="preserve"> those who </w:t>
      </w:r>
      <w:r w:rsidR="00F301E1" w:rsidRPr="00F127FB">
        <w:t xml:space="preserve">routinely </w:t>
      </w:r>
      <w:r w:rsidRPr="00F127FB">
        <w:t>occupy</w:t>
      </w:r>
      <w:r w:rsidR="002E1AC0" w:rsidRPr="00F127FB">
        <w:t xml:space="preserve"> and shape</w:t>
      </w:r>
      <w:r w:rsidRPr="00F127FB">
        <w:t xml:space="preserve"> it. </w:t>
      </w:r>
    </w:p>
    <w:p w14:paraId="3B5F476F" w14:textId="77777777" w:rsidR="00B51E2A" w:rsidRPr="00F127FB" w:rsidRDefault="00B51E2A" w:rsidP="00F127FB">
      <w:pPr>
        <w:spacing w:after="0"/>
      </w:pPr>
    </w:p>
    <w:p w14:paraId="5A74B6B8" w14:textId="3B8165A6" w:rsidR="00B51E2A" w:rsidRPr="00F127FB" w:rsidRDefault="004A4A80" w:rsidP="00F127FB">
      <w:pPr>
        <w:spacing w:after="0"/>
      </w:pPr>
      <w:r w:rsidRPr="00F127FB">
        <w:t xml:space="preserve">With this in mind, the </w:t>
      </w:r>
      <w:r w:rsidR="00C908D5" w:rsidRPr="00F127FB">
        <w:t>idea of community co-production has been explored</w:t>
      </w:r>
      <w:r w:rsidR="00B51E2A" w:rsidRPr="00F127FB">
        <w:t xml:space="preserve"> in this chapter</w:t>
      </w:r>
      <w:r w:rsidR="00C908D5" w:rsidRPr="00F127FB">
        <w:t xml:space="preserve"> through </w:t>
      </w:r>
      <w:r w:rsidRPr="00F127FB">
        <w:t xml:space="preserve">examples from </w:t>
      </w:r>
      <w:r w:rsidR="00C908D5" w:rsidRPr="00F127FB">
        <w:t xml:space="preserve">the ACCORD </w:t>
      </w:r>
      <w:r w:rsidRPr="00F127FB">
        <w:t xml:space="preserve">and Scotland’s Rock Art </w:t>
      </w:r>
      <w:r w:rsidR="00C908D5" w:rsidRPr="00F127FB">
        <w:t>project</w:t>
      </w:r>
      <w:r w:rsidRPr="00F127FB">
        <w:t>s</w:t>
      </w:r>
      <w:r w:rsidR="00C908D5" w:rsidRPr="00F127FB">
        <w:t xml:space="preserve"> which operate across multiple </w:t>
      </w:r>
      <w:r w:rsidR="00CB5B2C" w:rsidRPr="00F127FB">
        <w:t xml:space="preserve">forms of cultural </w:t>
      </w:r>
      <w:r w:rsidR="00C908D5" w:rsidRPr="00F127FB">
        <w:t>landscape</w:t>
      </w:r>
      <w:r w:rsidR="00CB5B2C" w:rsidRPr="00F127FB">
        <w:t>s</w:t>
      </w:r>
      <w:r w:rsidR="00C908D5" w:rsidRPr="00F127FB">
        <w:t xml:space="preserve">. </w:t>
      </w:r>
      <w:r w:rsidR="00CB5B2C" w:rsidRPr="00F127FB">
        <w:t>In both these endeavours</w:t>
      </w:r>
      <w:r w:rsidR="00B51E2A" w:rsidRPr="00F127FB">
        <w:t>,</w:t>
      </w:r>
      <w:r w:rsidR="00CB5B2C" w:rsidRPr="00F127FB">
        <w:t xml:space="preserve"> the exploration of how landscapes were used, occupied</w:t>
      </w:r>
      <w:r w:rsidR="00B51E2A" w:rsidRPr="00F127FB">
        <w:t>,</w:t>
      </w:r>
      <w:r w:rsidR="00CB5B2C" w:rsidRPr="00F127FB">
        <w:t xml:space="preserve"> and shaped in the past is augmented and enhanced by paying attention to people</w:t>
      </w:r>
      <w:r w:rsidRPr="00F127FB">
        <w:t>’</w:t>
      </w:r>
      <w:r w:rsidR="00CB5B2C" w:rsidRPr="00F127FB">
        <w:t>s contemporary relationship with the landscape and the multiple forms of value that these relationships manifest.</w:t>
      </w:r>
      <w:r w:rsidRPr="00F127FB">
        <w:t xml:space="preserve"> Countering the tendency to present digital records as </w:t>
      </w:r>
      <w:r w:rsidR="00961115" w:rsidRPr="00F127FB">
        <w:t xml:space="preserve">somehow entirely </w:t>
      </w:r>
      <w:r w:rsidRPr="00F127FB">
        <w:t xml:space="preserve">objective </w:t>
      </w:r>
      <w:r w:rsidR="00961115" w:rsidRPr="00F127FB">
        <w:t xml:space="preserve">and </w:t>
      </w:r>
      <w:r w:rsidRPr="00F127FB">
        <w:t xml:space="preserve">scientific, the HARPS </w:t>
      </w:r>
      <w:r w:rsidR="00C908D5" w:rsidRPr="00F127FB">
        <w:t xml:space="preserve">case </w:t>
      </w:r>
      <w:r w:rsidR="00FF6C7B" w:rsidRPr="00F127FB">
        <w:t xml:space="preserve">study </w:t>
      </w:r>
      <w:r w:rsidR="00CB5B2C" w:rsidRPr="00F127FB">
        <w:t xml:space="preserve">extended the exploration of digital </w:t>
      </w:r>
      <w:r w:rsidR="00355AF6" w:rsidRPr="00F127FB">
        <w:t>technologies</w:t>
      </w:r>
      <w:r w:rsidR="00CB5B2C" w:rsidRPr="00F127FB">
        <w:t xml:space="preserve"> in cultural landscapes and examined </w:t>
      </w:r>
      <w:r w:rsidR="00C908D5" w:rsidRPr="00F127FB">
        <w:t xml:space="preserve">ways of integrating precise digital datasets </w:t>
      </w:r>
      <w:r w:rsidR="00FF6C7B" w:rsidRPr="00F127FB">
        <w:t xml:space="preserve">with </w:t>
      </w:r>
      <w:r w:rsidR="00C908D5" w:rsidRPr="00F127FB">
        <w:t>creative response</w:t>
      </w:r>
      <w:r w:rsidR="00272305" w:rsidRPr="00F127FB">
        <w:t xml:space="preserve">. This was </w:t>
      </w:r>
      <w:r w:rsidR="00FF6C7B" w:rsidRPr="00F127FB">
        <w:t>in order to express both something specific about the landscape being represented and to create a digital object that is more than a record or representation, but something of value in its own right</w:t>
      </w:r>
      <w:r w:rsidR="00961115" w:rsidRPr="00F127FB">
        <w:t xml:space="preserve"> and not simply</w:t>
      </w:r>
      <w:r w:rsidR="00272305" w:rsidRPr="00F127FB">
        <w:t>, to draw from the museum context,</w:t>
      </w:r>
      <w:r w:rsidR="00961115" w:rsidRPr="00F127FB">
        <w:t xml:space="preserve"> as </w:t>
      </w:r>
      <w:r w:rsidR="00401574" w:rsidRPr="00F127FB">
        <w:t>‘</w:t>
      </w:r>
      <w:r w:rsidR="00961115" w:rsidRPr="00F127FB">
        <w:t>re-mediations of the authentic stuff</w:t>
      </w:r>
      <w:r w:rsidR="00401574" w:rsidRPr="00F127FB">
        <w:t>’</w:t>
      </w:r>
      <w:r w:rsidR="00961115" w:rsidRPr="00F127FB">
        <w:t xml:space="preserve"> (Geismar 2012)</w:t>
      </w:r>
    </w:p>
    <w:p w14:paraId="6A0B5A37" w14:textId="1F65153B" w:rsidR="004A4A80" w:rsidRPr="00F127FB" w:rsidRDefault="004A4A80" w:rsidP="00F127FB">
      <w:pPr>
        <w:spacing w:after="0"/>
      </w:pPr>
    </w:p>
    <w:p w14:paraId="5090E851" w14:textId="24484EA9" w:rsidR="00EB2B86" w:rsidRPr="00F127FB" w:rsidRDefault="00B51E2A" w:rsidP="00F127FB">
      <w:pPr>
        <w:spacing w:after="0"/>
      </w:pPr>
      <w:r w:rsidRPr="00F127FB">
        <w:t xml:space="preserve">In this chapter, I have raised </w:t>
      </w:r>
      <w:r w:rsidR="00C9706E" w:rsidRPr="00F127FB">
        <w:t>issues around the distancing experience of much landscape recording</w:t>
      </w:r>
      <w:r w:rsidR="00A71DB0" w:rsidRPr="00F127FB">
        <w:t xml:space="preserve">, </w:t>
      </w:r>
      <w:r w:rsidRPr="00F127FB">
        <w:t xml:space="preserve">observed how </w:t>
      </w:r>
      <w:r w:rsidR="00A71DB0" w:rsidRPr="00F127FB">
        <w:t xml:space="preserve">this has </w:t>
      </w:r>
      <w:r w:rsidRPr="00F127FB">
        <w:t xml:space="preserve">can be </w:t>
      </w:r>
      <w:r w:rsidR="00A71DB0" w:rsidRPr="00F127FB">
        <w:t xml:space="preserve">countered by an exploration </w:t>
      </w:r>
      <w:r w:rsidR="00602A26" w:rsidRPr="00F127FB">
        <w:t>of community</w:t>
      </w:r>
      <w:r w:rsidR="00C9706E" w:rsidRPr="00F127FB">
        <w:t xml:space="preserve"> engagement, creative response</w:t>
      </w:r>
      <w:r w:rsidRPr="00F127FB">
        <w:t>,</w:t>
      </w:r>
      <w:r w:rsidR="00C9706E" w:rsidRPr="00F127FB">
        <w:t xml:space="preserve"> and the debates that swirl around the authenticity of digital objects, </w:t>
      </w:r>
      <w:r w:rsidRPr="00F127FB">
        <w:t>and concluded</w:t>
      </w:r>
      <w:r w:rsidR="00C9706E" w:rsidRPr="00F127FB">
        <w:t xml:space="preserve"> with a </w:t>
      </w:r>
      <w:r w:rsidR="00C33471" w:rsidRPr="00F127FB">
        <w:t>discussion</w:t>
      </w:r>
      <w:r w:rsidR="00C9706E" w:rsidRPr="00F127FB">
        <w:t xml:space="preserve"> of </w:t>
      </w:r>
      <w:r w:rsidR="0003067D" w:rsidRPr="00F127FB">
        <w:t xml:space="preserve">the </w:t>
      </w:r>
      <w:r w:rsidR="00C9706E" w:rsidRPr="00F127FB">
        <w:t xml:space="preserve">perennial problem for digital </w:t>
      </w:r>
      <w:r w:rsidRPr="00F127FB">
        <w:t>longevity</w:t>
      </w:r>
      <w:r w:rsidR="00C9706E" w:rsidRPr="00F127FB">
        <w:t>. There is a tendency to assume that as new technologies develop</w:t>
      </w:r>
      <w:r w:rsidR="0003067D" w:rsidRPr="00F127FB">
        <w:t>,</w:t>
      </w:r>
      <w:r w:rsidR="00C9706E" w:rsidRPr="00F127FB">
        <w:t xml:space="preserve"> the</w:t>
      </w:r>
      <w:r w:rsidR="0003067D" w:rsidRPr="00F127FB">
        <w:t>re will be an</w:t>
      </w:r>
      <w:r w:rsidR="00C9706E" w:rsidRPr="00F127FB">
        <w:t xml:space="preserve"> infrastructure to support them in a sustainable way</w:t>
      </w:r>
      <w:r w:rsidR="00D006B3" w:rsidRPr="00F127FB">
        <w:t>. However,</w:t>
      </w:r>
      <w:r w:rsidR="00C9706E" w:rsidRPr="00F127FB">
        <w:t xml:space="preserve"> </w:t>
      </w:r>
      <w:r w:rsidR="00C33471" w:rsidRPr="00F127FB">
        <w:t>this</w:t>
      </w:r>
      <w:r w:rsidR="00C9706E" w:rsidRPr="00F127FB">
        <w:t xml:space="preserve"> has not been the case with digital data, the </w:t>
      </w:r>
      <w:r w:rsidR="00C9706E" w:rsidRPr="00F127FB">
        <w:lastRenderedPageBreak/>
        <w:t>management of which over extended period</w:t>
      </w:r>
      <w:r w:rsidRPr="00F127FB">
        <w:t>s</w:t>
      </w:r>
      <w:r w:rsidR="00C9706E" w:rsidRPr="00F127FB">
        <w:t xml:space="preserve"> of time remains a serious challenge. Highlighting this </w:t>
      </w:r>
      <w:r w:rsidRPr="00F127FB">
        <w:t xml:space="preserve">issue </w:t>
      </w:r>
      <w:r w:rsidR="00C9706E" w:rsidRPr="00F127FB">
        <w:t>is a good way to conclude any overview of digital technologies</w:t>
      </w:r>
      <w:r w:rsidRPr="00F127FB">
        <w:t xml:space="preserve"> as it </w:t>
      </w:r>
      <w:r w:rsidR="00A70CAA" w:rsidRPr="00F127FB">
        <w:t>acts to temper</w:t>
      </w:r>
      <w:r w:rsidR="00272305" w:rsidRPr="00F127FB">
        <w:t xml:space="preserve"> </w:t>
      </w:r>
      <w:r w:rsidR="00C9706E" w:rsidRPr="00F127FB">
        <w:t>some of the hyperbole around</w:t>
      </w:r>
      <w:r w:rsidR="00A70CAA" w:rsidRPr="00F127FB">
        <w:t xml:space="preserve"> new</w:t>
      </w:r>
      <w:r w:rsidR="00C9706E" w:rsidRPr="00F127FB">
        <w:t xml:space="preserve"> technologies from </w:t>
      </w:r>
      <w:r w:rsidR="00C33471" w:rsidRPr="00F127FB">
        <w:t>practitioners</w:t>
      </w:r>
      <w:r w:rsidR="00C9706E" w:rsidRPr="00F127FB">
        <w:t xml:space="preserve"> and commercial interests</w:t>
      </w:r>
      <w:r w:rsidRPr="00F127FB">
        <w:t>.</w:t>
      </w:r>
      <w:r w:rsidR="00C9706E" w:rsidRPr="00F127FB">
        <w:t xml:space="preserve"> If questions of how digital data becomes sustainable </w:t>
      </w:r>
      <w:r w:rsidR="00D006B3" w:rsidRPr="00F127FB">
        <w:t xml:space="preserve">are </w:t>
      </w:r>
      <w:r w:rsidR="00C9706E" w:rsidRPr="00F127FB">
        <w:t>not fully addressed</w:t>
      </w:r>
      <w:r w:rsidRPr="00F127FB">
        <w:t>,</w:t>
      </w:r>
      <w:r w:rsidR="00C9706E" w:rsidRPr="00F127FB">
        <w:t xml:space="preserve"> then all form</w:t>
      </w:r>
      <w:r w:rsidRPr="00F127FB">
        <w:t>s</w:t>
      </w:r>
      <w:r w:rsidR="00C9706E" w:rsidRPr="00F127FB">
        <w:t xml:space="preserve"> of engagement with cultural landscapes through digital technologies can become fleeting and transient, in a way that analogue records </w:t>
      </w:r>
      <w:r w:rsidRPr="00F127FB">
        <w:t xml:space="preserve">typically </w:t>
      </w:r>
      <w:r w:rsidR="00C9706E" w:rsidRPr="00F127FB">
        <w:t>do not</w:t>
      </w:r>
      <w:r w:rsidRPr="00F127FB">
        <w:t>.</w:t>
      </w:r>
      <w:r w:rsidR="00C9706E" w:rsidRPr="00F127FB">
        <w:t xml:space="preserve"> </w:t>
      </w:r>
    </w:p>
    <w:p w14:paraId="622D3A53" w14:textId="77777777" w:rsidR="00205EA2" w:rsidRDefault="00205EA2" w:rsidP="00F127FB">
      <w:pPr>
        <w:spacing w:after="0"/>
      </w:pPr>
    </w:p>
    <w:p w14:paraId="28ACD2A3" w14:textId="77777777" w:rsidR="00A4446F" w:rsidRPr="00F127FB" w:rsidRDefault="00A4446F" w:rsidP="00F127FB">
      <w:pPr>
        <w:spacing w:after="0"/>
      </w:pPr>
    </w:p>
    <w:p w14:paraId="040ACF88" w14:textId="77777777" w:rsidR="00A4446F" w:rsidRDefault="00A4446F" w:rsidP="00F127FB">
      <w:pPr>
        <w:spacing w:after="0"/>
      </w:pPr>
    </w:p>
    <w:p w14:paraId="7516BF3A" w14:textId="78C7EBC5" w:rsidR="00C602C3" w:rsidRPr="00A4446F" w:rsidRDefault="000813D9" w:rsidP="00A4446F">
      <w:pPr>
        <w:spacing w:after="0"/>
        <w:rPr>
          <w:b/>
        </w:rPr>
      </w:pPr>
      <w:r w:rsidRPr="00A4446F">
        <w:rPr>
          <w:b/>
        </w:rPr>
        <w:t xml:space="preserve">References </w:t>
      </w:r>
    </w:p>
    <w:p w14:paraId="17DB77FA" w14:textId="77777777" w:rsidR="000813D9" w:rsidRPr="00F127FB" w:rsidRDefault="000813D9" w:rsidP="00F127FB">
      <w:pPr>
        <w:spacing w:after="0"/>
        <w:rPr>
          <w:lang w:eastAsia="en-GB"/>
        </w:rPr>
      </w:pPr>
    </w:p>
    <w:p w14:paraId="7C522660" w14:textId="48F39531" w:rsidR="00C602C3" w:rsidRPr="00F127FB" w:rsidRDefault="00C602C3" w:rsidP="00F127FB">
      <w:pPr>
        <w:spacing w:after="0"/>
      </w:pPr>
      <w:r w:rsidRPr="00F127FB">
        <w:rPr>
          <w:lang w:eastAsia="en-GB"/>
        </w:rPr>
        <w:t>Alexander, D., Rhodes, D., Jeffrey, S., Jones, S.,</w:t>
      </w:r>
      <w:r w:rsidR="00C46F02" w:rsidRPr="00F127FB">
        <w:rPr>
          <w:lang w:eastAsia="en-GB"/>
        </w:rPr>
        <w:t xml:space="preserve"> and</w:t>
      </w:r>
      <w:r w:rsidRPr="00F127FB">
        <w:rPr>
          <w:lang w:eastAsia="en-GB"/>
        </w:rPr>
        <w:t xml:space="preserve"> Poller, T.</w:t>
      </w:r>
      <w:r w:rsidR="00C46F02" w:rsidRPr="00F127FB">
        <w:rPr>
          <w:lang w:eastAsia="en-GB"/>
        </w:rPr>
        <w:t>,</w:t>
      </w:r>
      <w:r w:rsidRPr="00F127FB">
        <w:rPr>
          <w:lang w:eastAsia="en-GB"/>
        </w:rPr>
        <w:t xml:space="preserve"> 2018</w:t>
      </w:r>
      <w:r w:rsidR="00C46F02" w:rsidRPr="00F127FB">
        <w:rPr>
          <w:lang w:eastAsia="en-GB"/>
        </w:rPr>
        <w:t>.</w:t>
      </w:r>
      <w:r w:rsidRPr="00F127FB">
        <w:rPr>
          <w:lang w:eastAsia="en-GB"/>
        </w:rPr>
        <w:t xml:space="preserve"> Staffa</w:t>
      </w:r>
      <w:r w:rsidR="00C46F02" w:rsidRPr="00F127FB">
        <w:rPr>
          <w:lang w:eastAsia="en-GB"/>
        </w:rPr>
        <w:t xml:space="preserve">, </w:t>
      </w:r>
      <w:r w:rsidRPr="00F127FB">
        <w:rPr>
          <w:lang w:eastAsia="en-GB"/>
        </w:rPr>
        <w:t xml:space="preserve">Fingal’s Cave </w:t>
      </w:r>
      <w:r w:rsidR="00861F0E" w:rsidRPr="00F127FB">
        <w:rPr>
          <w:lang w:eastAsia="en-GB"/>
        </w:rPr>
        <w:t>s</w:t>
      </w:r>
      <w:r w:rsidRPr="00F127FB">
        <w:rPr>
          <w:lang w:eastAsia="en-GB"/>
        </w:rPr>
        <w:t>urvey</w:t>
      </w:r>
      <w:r w:rsidR="00C46F02" w:rsidRPr="00F127FB">
        <w:rPr>
          <w:lang w:eastAsia="en-GB"/>
        </w:rPr>
        <w:t xml:space="preserve">. </w:t>
      </w:r>
      <w:r w:rsidRPr="00F127FB">
        <w:rPr>
          <w:i/>
        </w:rPr>
        <w:t>Discovery and Excavation in Scotland New Series</w:t>
      </w:r>
      <w:r w:rsidRPr="00F127FB">
        <w:t xml:space="preserve"> 18</w:t>
      </w:r>
      <w:r w:rsidR="00C46F02" w:rsidRPr="00F127FB">
        <w:t xml:space="preserve"> (</w:t>
      </w:r>
      <w:r w:rsidRPr="00F127FB">
        <w:t>2017</w:t>
      </w:r>
      <w:r w:rsidR="00C46F02" w:rsidRPr="00F127FB">
        <w:t>)</w:t>
      </w:r>
      <w:r w:rsidRPr="00F127FB">
        <w:t xml:space="preserve">, </w:t>
      </w:r>
      <w:r w:rsidR="00C46F02" w:rsidRPr="00F127FB">
        <w:t>59.</w:t>
      </w:r>
    </w:p>
    <w:p w14:paraId="76972F6D" w14:textId="77777777" w:rsidR="00C602C3" w:rsidRPr="00F127FB" w:rsidRDefault="00C602C3" w:rsidP="00F127FB">
      <w:pPr>
        <w:spacing w:after="0"/>
      </w:pPr>
    </w:p>
    <w:p w14:paraId="210360DC" w14:textId="38302D2E" w:rsidR="00C602C3" w:rsidRPr="00F127FB" w:rsidRDefault="00C602C3" w:rsidP="00F127FB">
      <w:pPr>
        <w:spacing w:after="0"/>
      </w:pPr>
      <w:r w:rsidRPr="00F127FB">
        <w:rPr>
          <w:lang w:eastAsia="en-GB"/>
        </w:rPr>
        <w:t xml:space="preserve">Alexander, D., Rhodes, D., Jeffrey, S., Jones, S., </w:t>
      </w:r>
      <w:r w:rsidR="00C46F02" w:rsidRPr="00F127FB">
        <w:rPr>
          <w:lang w:eastAsia="en-GB"/>
        </w:rPr>
        <w:t xml:space="preserve">and </w:t>
      </w:r>
      <w:r w:rsidRPr="00F127FB">
        <w:rPr>
          <w:lang w:eastAsia="en-GB"/>
        </w:rPr>
        <w:t>Poller, T.</w:t>
      </w:r>
      <w:r w:rsidR="00C46F02" w:rsidRPr="00F127FB">
        <w:rPr>
          <w:lang w:eastAsia="en-GB"/>
        </w:rPr>
        <w:t>,</w:t>
      </w:r>
      <w:r w:rsidRPr="00F127FB">
        <w:rPr>
          <w:lang w:eastAsia="en-GB"/>
        </w:rPr>
        <w:t xml:space="preserve"> 2019</w:t>
      </w:r>
      <w:r w:rsidR="00C46F02" w:rsidRPr="00F127FB">
        <w:rPr>
          <w:lang w:eastAsia="en-GB"/>
        </w:rPr>
        <w:t>.</w:t>
      </w:r>
      <w:r w:rsidRPr="00F127FB">
        <w:rPr>
          <w:lang w:eastAsia="en-GB"/>
        </w:rPr>
        <w:t xml:space="preserve"> Staffa</w:t>
      </w:r>
      <w:r w:rsidR="00C46F02" w:rsidRPr="00F127FB">
        <w:rPr>
          <w:lang w:eastAsia="en-GB"/>
        </w:rPr>
        <w:t xml:space="preserve">, </w:t>
      </w:r>
      <w:r w:rsidR="00861F0E" w:rsidRPr="00F127FB">
        <w:rPr>
          <w:lang w:eastAsia="en-GB"/>
        </w:rPr>
        <w:t>e</w:t>
      </w:r>
      <w:r w:rsidRPr="00F127FB">
        <w:rPr>
          <w:lang w:eastAsia="en-GB"/>
        </w:rPr>
        <w:t>xcavation</w:t>
      </w:r>
      <w:r w:rsidR="00C46F02" w:rsidRPr="00F127FB">
        <w:rPr>
          <w:lang w:eastAsia="en-GB"/>
        </w:rPr>
        <w:t xml:space="preserve">. </w:t>
      </w:r>
      <w:r w:rsidRPr="00F127FB">
        <w:rPr>
          <w:i/>
        </w:rPr>
        <w:t>Discovery and Excavation in Scotland New Series</w:t>
      </w:r>
      <w:r w:rsidRPr="00F127FB">
        <w:t xml:space="preserve"> 19 </w:t>
      </w:r>
      <w:r w:rsidR="00C46F02" w:rsidRPr="00F127FB">
        <w:t>(</w:t>
      </w:r>
      <w:r w:rsidRPr="00F127FB">
        <w:t>2018</w:t>
      </w:r>
      <w:r w:rsidR="00C46F02" w:rsidRPr="00F127FB">
        <w:t>)</w:t>
      </w:r>
      <w:r w:rsidRPr="00F127FB">
        <w:t xml:space="preserve">, </w:t>
      </w:r>
      <w:r w:rsidR="00C46F02" w:rsidRPr="00F127FB">
        <w:t>45.</w:t>
      </w:r>
      <w:r w:rsidRPr="00F127FB">
        <w:t xml:space="preserve"> </w:t>
      </w:r>
    </w:p>
    <w:p w14:paraId="19A79FEE" w14:textId="77777777" w:rsidR="00C602C3" w:rsidRPr="00F127FB" w:rsidRDefault="00C602C3" w:rsidP="00F127FB">
      <w:pPr>
        <w:spacing w:after="0"/>
      </w:pPr>
    </w:p>
    <w:p w14:paraId="4EAF364A" w14:textId="37DBA322" w:rsidR="00C602C3" w:rsidRPr="00F127FB" w:rsidRDefault="00B27520" w:rsidP="00F127FB">
      <w:pPr>
        <w:spacing w:after="0"/>
        <w:rPr>
          <w:lang w:eastAsia="en-GB"/>
        </w:rPr>
      </w:pPr>
      <w:r>
        <w:t>Allen, P.M. and deRis Allen, J., 1999</w:t>
      </w:r>
      <w:r w:rsidR="009B74DB" w:rsidRPr="00F127FB">
        <w:rPr>
          <w:lang w:eastAsia="en-GB"/>
        </w:rPr>
        <w:t>.</w:t>
      </w:r>
      <w:r w:rsidR="00861F0E" w:rsidRPr="00F127FB">
        <w:rPr>
          <w:lang w:eastAsia="en-GB"/>
        </w:rPr>
        <w:t xml:space="preserve"> Fingal's Cave, the poems of Ossian, and Celtic </w:t>
      </w:r>
      <w:r w:rsidR="00A4446F">
        <w:rPr>
          <w:lang w:eastAsia="en-GB"/>
        </w:rPr>
        <w:t>Christianity.</w:t>
      </w:r>
      <w:r w:rsidR="00C602C3" w:rsidRPr="00F127FB">
        <w:rPr>
          <w:lang w:eastAsia="en-GB"/>
        </w:rPr>
        <w:t xml:space="preserve"> </w:t>
      </w:r>
      <w:r w:rsidR="00176EFB">
        <w:rPr>
          <w:rFonts w:eastAsia="Times New Roman"/>
        </w:rPr>
        <w:t>New York:</w:t>
      </w:r>
      <w:r w:rsidR="00176EFB" w:rsidRPr="00176EFB">
        <w:rPr>
          <w:rFonts w:eastAsia="Times New Roman"/>
        </w:rPr>
        <w:t xml:space="preserve"> Continuum</w:t>
      </w:r>
      <w:r w:rsidR="00861F0E" w:rsidRPr="00F127FB">
        <w:rPr>
          <w:lang w:eastAsia="en-GB"/>
        </w:rPr>
        <w:t>.</w:t>
      </w:r>
      <w:r w:rsidR="00C602C3" w:rsidRPr="00F127FB">
        <w:rPr>
          <w:lang w:eastAsia="en-GB"/>
        </w:rPr>
        <w:t xml:space="preserve">  </w:t>
      </w:r>
    </w:p>
    <w:p w14:paraId="32C2A401" w14:textId="77777777" w:rsidR="0072436D" w:rsidRPr="00F127FB" w:rsidRDefault="0072436D" w:rsidP="00F127FB">
      <w:pPr>
        <w:spacing w:after="0"/>
        <w:rPr>
          <w:lang w:eastAsia="en-GB"/>
        </w:rPr>
      </w:pPr>
    </w:p>
    <w:p w14:paraId="701A7C26" w14:textId="37C3341C" w:rsidR="0072436D" w:rsidRPr="00F127FB" w:rsidRDefault="0072436D" w:rsidP="00F127FB">
      <w:pPr>
        <w:spacing w:after="0"/>
        <w:rPr>
          <w:lang w:eastAsia="en-GB"/>
        </w:rPr>
      </w:pPr>
      <w:r w:rsidRPr="00F127FB">
        <w:rPr>
          <w:lang w:eastAsia="en-GB"/>
        </w:rPr>
        <w:t>Baudrillard, J</w:t>
      </w:r>
      <w:r w:rsidR="00C46F02" w:rsidRPr="00F127FB">
        <w:rPr>
          <w:lang w:eastAsia="en-GB"/>
        </w:rPr>
        <w:t>.,</w:t>
      </w:r>
      <w:r w:rsidR="00861F0E" w:rsidRPr="00F127FB">
        <w:rPr>
          <w:lang w:eastAsia="en-GB"/>
        </w:rPr>
        <w:t xml:space="preserve"> 1988. Simulacra and s</w:t>
      </w:r>
      <w:r w:rsidRPr="00F127FB">
        <w:rPr>
          <w:lang w:eastAsia="en-GB"/>
        </w:rPr>
        <w:t>imulations. In</w:t>
      </w:r>
      <w:r w:rsidR="00861F0E" w:rsidRPr="00F127FB">
        <w:rPr>
          <w:lang w:eastAsia="en-GB"/>
        </w:rPr>
        <w:t>:</w:t>
      </w:r>
      <w:r w:rsidRPr="00F127FB">
        <w:rPr>
          <w:lang w:eastAsia="en-GB"/>
        </w:rPr>
        <w:t xml:space="preserve"> </w:t>
      </w:r>
      <w:r w:rsidR="00861F0E" w:rsidRPr="00F127FB">
        <w:rPr>
          <w:lang w:eastAsia="en-GB"/>
        </w:rPr>
        <w:t xml:space="preserve">M. </w:t>
      </w:r>
      <w:r w:rsidRPr="00F127FB">
        <w:rPr>
          <w:lang w:eastAsia="en-GB"/>
        </w:rPr>
        <w:t>Poster (ed</w:t>
      </w:r>
      <w:r w:rsidR="00861F0E" w:rsidRPr="00F127FB">
        <w:rPr>
          <w:lang w:eastAsia="en-GB"/>
        </w:rPr>
        <w:t>.</w:t>
      </w:r>
      <w:r w:rsidRPr="00F127FB">
        <w:rPr>
          <w:lang w:eastAsia="en-GB"/>
        </w:rPr>
        <w:t>)</w:t>
      </w:r>
      <w:r w:rsidR="00861F0E" w:rsidRPr="00F127FB">
        <w:rPr>
          <w:lang w:eastAsia="en-GB"/>
        </w:rPr>
        <w:t xml:space="preserve">, </w:t>
      </w:r>
      <w:r w:rsidR="00861F0E" w:rsidRPr="00F127FB">
        <w:rPr>
          <w:i/>
          <w:lang w:eastAsia="en-GB"/>
        </w:rPr>
        <w:t>Selected writings</w:t>
      </w:r>
      <w:r w:rsidRPr="00F127FB">
        <w:rPr>
          <w:lang w:eastAsia="en-GB"/>
        </w:rPr>
        <w:t>.  Stanford University Press, USA</w:t>
      </w:r>
      <w:r w:rsidR="004D1027" w:rsidRPr="00F127FB">
        <w:rPr>
          <w:lang w:eastAsia="en-GB"/>
        </w:rPr>
        <w:t>, pp.166</w:t>
      </w:r>
      <w:r w:rsidR="00861F0E" w:rsidRPr="00F127FB">
        <w:rPr>
          <w:rStyle w:val="Hyperlink"/>
          <w:rFonts w:eastAsia="Times New Roman"/>
          <w:color w:val="auto"/>
          <w:u w:val="none"/>
          <w:lang w:eastAsia="en-GB"/>
        </w:rPr>
        <w:t>–</w:t>
      </w:r>
      <w:r w:rsidR="004D1027" w:rsidRPr="00F127FB">
        <w:rPr>
          <w:lang w:eastAsia="en-GB"/>
        </w:rPr>
        <w:t>184.</w:t>
      </w:r>
    </w:p>
    <w:p w14:paraId="4319AA14" w14:textId="77777777" w:rsidR="00C602C3" w:rsidRPr="00F127FB" w:rsidRDefault="00C602C3" w:rsidP="00F127FB">
      <w:pPr>
        <w:spacing w:after="0"/>
        <w:rPr>
          <w:lang w:eastAsia="en-GB"/>
        </w:rPr>
      </w:pPr>
    </w:p>
    <w:p w14:paraId="62AB7D63" w14:textId="188619B6" w:rsidR="00CA6055" w:rsidRPr="00F127FB" w:rsidRDefault="00C602C3" w:rsidP="00F127FB">
      <w:pPr>
        <w:spacing w:after="0"/>
        <w:rPr>
          <w:lang w:eastAsia="en-GB"/>
        </w:rPr>
      </w:pPr>
      <w:r w:rsidRPr="00F127FB">
        <w:rPr>
          <w:lang w:eastAsia="en-GB"/>
        </w:rPr>
        <w:t xml:space="preserve">BBC </w:t>
      </w:r>
      <w:r w:rsidR="008C35EB" w:rsidRPr="00F127FB">
        <w:rPr>
          <w:lang w:eastAsia="en-GB"/>
        </w:rPr>
        <w:t>Sounds</w:t>
      </w:r>
      <w:r w:rsidR="009C4CD1">
        <w:rPr>
          <w:lang w:eastAsia="en-GB"/>
        </w:rPr>
        <w:t>,</w:t>
      </w:r>
      <w:r w:rsidR="008C35EB" w:rsidRPr="00F127FB">
        <w:rPr>
          <w:lang w:eastAsia="en-GB"/>
        </w:rPr>
        <w:t xml:space="preserve"> </w:t>
      </w:r>
      <w:r w:rsidRPr="00F127FB">
        <w:rPr>
          <w:lang w:eastAsia="en-GB"/>
        </w:rPr>
        <w:t>2019</w:t>
      </w:r>
      <w:r w:rsidR="009C4CD1">
        <w:rPr>
          <w:lang w:eastAsia="en-GB"/>
        </w:rPr>
        <w:t>.</w:t>
      </w:r>
      <w:r w:rsidRPr="00F127FB">
        <w:rPr>
          <w:lang w:eastAsia="en-GB"/>
        </w:rPr>
        <w:t xml:space="preserve"> </w:t>
      </w:r>
      <w:r w:rsidR="00174229" w:rsidRPr="00F127FB">
        <w:rPr>
          <w:lang w:eastAsia="en-GB"/>
        </w:rPr>
        <w:t>‘</w:t>
      </w:r>
      <w:r w:rsidRPr="00F127FB">
        <w:rPr>
          <w:lang w:eastAsia="en-GB"/>
        </w:rPr>
        <w:t>Virtually Melodic Cave</w:t>
      </w:r>
      <w:r w:rsidR="00174229" w:rsidRPr="00F127FB">
        <w:rPr>
          <w:lang w:eastAsia="en-GB"/>
        </w:rPr>
        <w:t>’</w:t>
      </w:r>
      <w:r w:rsidR="009C4CD1">
        <w:rPr>
          <w:lang w:eastAsia="en-GB"/>
        </w:rPr>
        <w:t>.</w:t>
      </w:r>
      <w:r w:rsidRPr="00F127FB">
        <w:rPr>
          <w:lang w:eastAsia="en-GB"/>
        </w:rPr>
        <w:t xml:space="preserve"> Produced by Kate Bissel for BBC Radio Three. BBC Sounds</w:t>
      </w:r>
      <w:r w:rsidR="00861F0E" w:rsidRPr="00F127FB">
        <w:rPr>
          <w:lang w:eastAsia="en-GB"/>
        </w:rPr>
        <w:t>. Available from:</w:t>
      </w:r>
      <w:r w:rsidRPr="00F127FB">
        <w:rPr>
          <w:lang w:eastAsia="en-GB"/>
        </w:rPr>
        <w:t xml:space="preserve"> </w:t>
      </w:r>
      <w:hyperlink r:id="rId9" w:history="1">
        <w:r w:rsidRPr="00F127FB">
          <w:rPr>
            <w:rStyle w:val="Hyperlink"/>
            <w:rFonts w:eastAsia="Times New Roman"/>
            <w:lang w:eastAsia="en-GB"/>
          </w:rPr>
          <w:t>https://www.bbc.co.uk/programmes/m00061lt</w:t>
        </w:r>
      </w:hyperlink>
      <w:r w:rsidR="009B74DB" w:rsidRPr="00F127FB">
        <w:rPr>
          <w:lang w:eastAsia="en-GB"/>
        </w:rPr>
        <w:t xml:space="preserve"> </w:t>
      </w:r>
      <w:r w:rsidR="008144F1" w:rsidRPr="00F127FB">
        <w:rPr>
          <w:lang w:eastAsia="en-GB"/>
        </w:rPr>
        <w:t xml:space="preserve"> </w:t>
      </w:r>
      <w:r w:rsidR="009B74DB" w:rsidRPr="00F127FB">
        <w:rPr>
          <w:lang w:eastAsia="en-GB"/>
        </w:rPr>
        <w:t>[Accessed 6 December 2020]</w:t>
      </w:r>
    </w:p>
    <w:p w14:paraId="3EA90F66" w14:textId="77777777" w:rsidR="007A0B61" w:rsidRPr="00F127FB" w:rsidRDefault="007A0B61" w:rsidP="00F127FB">
      <w:pPr>
        <w:spacing w:after="0"/>
        <w:rPr>
          <w:rStyle w:val="Hyperlink"/>
          <w:rFonts w:eastAsia="Times New Roman"/>
          <w:color w:val="auto"/>
          <w:u w:val="none"/>
          <w:lang w:eastAsia="en-GB"/>
        </w:rPr>
      </w:pPr>
    </w:p>
    <w:p w14:paraId="76C09597" w14:textId="7B6C4228" w:rsidR="00E36C59" w:rsidRPr="00F127FB" w:rsidRDefault="00861F0E" w:rsidP="00F127FB">
      <w:pPr>
        <w:spacing w:after="0"/>
        <w:rPr>
          <w:rStyle w:val="Hyperlink"/>
          <w:rFonts w:eastAsia="Times New Roman"/>
          <w:color w:val="auto"/>
          <w:u w:val="none"/>
          <w:lang w:eastAsia="en-GB"/>
        </w:rPr>
      </w:pPr>
      <w:r w:rsidRPr="00F127FB">
        <w:rPr>
          <w:rStyle w:val="Hyperlink"/>
          <w:rFonts w:eastAsia="Times New Roman"/>
          <w:color w:val="auto"/>
          <w:u w:val="none"/>
          <w:lang w:eastAsia="en-GB"/>
        </w:rPr>
        <w:t>Benjamin, W., 1969 [1936]. The work of art in the age of mechanical r</w:t>
      </w:r>
      <w:r w:rsidR="00E36C59" w:rsidRPr="00F127FB">
        <w:rPr>
          <w:rStyle w:val="Hyperlink"/>
          <w:rFonts w:eastAsia="Times New Roman"/>
          <w:color w:val="auto"/>
          <w:u w:val="none"/>
          <w:lang w:eastAsia="en-GB"/>
        </w:rPr>
        <w:t>eproduction</w:t>
      </w:r>
      <w:r w:rsidR="008A5315" w:rsidRPr="00F127FB">
        <w:rPr>
          <w:rStyle w:val="Hyperlink"/>
          <w:rFonts w:eastAsia="Times New Roman"/>
          <w:color w:val="auto"/>
          <w:u w:val="none"/>
          <w:lang w:eastAsia="en-GB"/>
        </w:rPr>
        <w:t>. In:</w:t>
      </w:r>
      <w:r w:rsidR="00E36C59" w:rsidRPr="00F127FB">
        <w:rPr>
          <w:rStyle w:val="Hyperlink"/>
          <w:rFonts w:eastAsia="Times New Roman"/>
          <w:color w:val="auto"/>
          <w:u w:val="none"/>
          <w:lang w:eastAsia="en-GB"/>
        </w:rPr>
        <w:t xml:space="preserve"> H. Arendt</w:t>
      </w:r>
      <w:r w:rsidRPr="00F127FB">
        <w:rPr>
          <w:rStyle w:val="Hyperlink"/>
          <w:rFonts w:eastAsia="Times New Roman"/>
          <w:color w:val="auto"/>
          <w:u w:val="none"/>
          <w:lang w:eastAsia="en-GB"/>
        </w:rPr>
        <w:t xml:space="preserve"> (ed.), </w:t>
      </w:r>
      <w:r w:rsidRPr="00F127FB">
        <w:rPr>
          <w:rStyle w:val="Hyperlink"/>
          <w:rFonts w:eastAsia="Times New Roman"/>
          <w:i/>
          <w:color w:val="auto"/>
          <w:u w:val="none"/>
          <w:lang w:eastAsia="en-GB"/>
        </w:rPr>
        <w:t>Illuminations</w:t>
      </w:r>
      <w:r w:rsidR="00E36C59" w:rsidRPr="00F127FB">
        <w:rPr>
          <w:rStyle w:val="Hyperlink"/>
          <w:rFonts w:eastAsia="Times New Roman"/>
          <w:color w:val="auto"/>
          <w:u w:val="none"/>
          <w:lang w:eastAsia="en-GB"/>
        </w:rPr>
        <w:t xml:space="preserve">, trans. H. Zohn. New York: Schocken Books, </w:t>
      </w:r>
      <w:r w:rsidRPr="00F127FB">
        <w:rPr>
          <w:rStyle w:val="Hyperlink"/>
          <w:rFonts w:eastAsia="Times New Roman"/>
          <w:color w:val="auto"/>
          <w:u w:val="none"/>
          <w:lang w:eastAsia="en-GB"/>
        </w:rPr>
        <w:t xml:space="preserve">pp. </w:t>
      </w:r>
      <w:r w:rsidR="00E36C59" w:rsidRPr="00F127FB">
        <w:rPr>
          <w:rStyle w:val="Hyperlink"/>
          <w:rFonts w:eastAsia="Times New Roman"/>
          <w:color w:val="auto"/>
          <w:u w:val="none"/>
          <w:lang w:eastAsia="en-GB"/>
        </w:rPr>
        <w:t>217–</w:t>
      </w:r>
      <w:r w:rsidRPr="00F127FB">
        <w:rPr>
          <w:rStyle w:val="Hyperlink"/>
          <w:rFonts w:eastAsia="Times New Roman"/>
          <w:color w:val="auto"/>
          <w:u w:val="none"/>
          <w:lang w:eastAsia="en-GB"/>
        </w:rPr>
        <w:t>2</w:t>
      </w:r>
      <w:r w:rsidR="00E36C59" w:rsidRPr="00F127FB">
        <w:rPr>
          <w:rStyle w:val="Hyperlink"/>
          <w:rFonts w:eastAsia="Times New Roman"/>
          <w:color w:val="auto"/>
          <w:u w:val="none"/>
          <w:lang w:eastAsia="en-GB"/>
        </w:rPr>
        <w:t>51</w:t>
      </w:r>
    </w:p>
    <w:p w14:paraId="5537C461" w14:textId="77777777" w:rsidR="00E36C59" w:rsidRPr="00F127FB" w:rsidRDefault="00E36C59" w:rsidP="00F127FB">
      <w:pPr>
        <w:spacing w:after="0"/>
        <w:rPr>
          <w:rStyle w:val="Hyperlink"/>
          <w:rFonts w:eastAsia="Times New Roman"/>
          <w:color w:val="auto"/>
          <w:u w:val="none"/>
          <w:lang w:eastAsia="en-GB"/>
        </w:rPr>
      </w:pPr>
    </w:p>
    <w:p w14:paraId="5775A743" w14:textId="502FB0F6" w:rsidR="007A0B61" w:rsidRPr="00F127FB" w:rsidRDefault="009C4CD1" w:rsidP="00F127FB">
      <w:pPr>
        <w:spacing w:after="0"/>
      </w:pPr>
      <w:r>
        <w:t>Brown, M.</w:t>
      </w:r>
      <w:r w:rsidR="00BC27A7" w:rsidRPr="00F127FB">
        <w:t xml:space="preserve">K., </w:t>
      </w:r>
      <w:r w:rsidR="00861F0E" w:rsidRPr="00F127FB">
        <w:t>2014. The use of LiDAR in understanding the a</w:t>
      </w:r>
      <w:r w:rsidR="007A0B61" w:rsidRPr="00F127FB">
        <w:t>ncien</w:t>
      </w:r>
      <w:r w:rsidR="00861F0E" w:rsidRPr="00F127FB">
        <w:t>t Maya landscape: Caracol and w</w:t>
      </w:r>
      <w:r w:rsidR="007A0B61" w:rsidRPr="00F127FB">
        <w:t xml:space="preserve">estern Belize. </w:t>
      </w:r>
      <w:r w:rsidR="007A0B61" w:rsidRPr="00F127FB">
        <w:rPr>
          <w:i/>
          <w:iCs/>
        </w:rPr>
        <w:t>Advances in Archaeological Practice,</w:t>
      </w:r>
      <w:r w:rsidR="007A0B61" w:rsidRPr="00F127FB">
        <w:t xml:space="preserve"> </w:t>
      </w:r>
      <w:r w:rsidR="007A0B61" w:rsidRPr="00F127FB">
        <w:rPr>
          <w:i/>
          <w:iCs/>
        </w:rPr>
        <w:t>2</w:t>
      </w:r>
      <w:r w:rsidR="00861F0E" w:rsidRPr="00F127FB">
        <w:t>(3):</w:t>
      </w:r>
      <w:r w:rsidR="007A0B61" w:rsidRPr="00F127FB">
        <w:t xml:space="preserve"> 208</w:t>
      </w:r>
      <w:r w:rsidR="00861F0E" w:rsidRPr="00F127FB">
        <w:rPr>
          <w:rStyle w:val="Hyperlink"/>
          <w:rFonts w:eastAsia="Times New Roman"/>
          <w:color w:val="auto"/>
          <w:u w:val="none"/>
          <w:lang w:eastAsia="en-GB"/>
        </w:rPr>
        <w:t>–</w:t>
      </w:r>
      <w:r w:rsidR="007A0B61" w:rsidRPr="00F127FB">
        <w:t xml:space="preserve">221. </w:t>
      </w:r>
      <w:hyperlink r:id="rId10" w:history="1">
        <w:r w:rsidR="00BC27A7" w:rsidRPr="00F127FB">
          <w:rPr>
            <w:rStyle w:val="Hyperlink"/>
          </w:rPr>
          <w:t>https://doi.org/10.7183/2326-3768.2.3.20</w:t>
        </w:r>
      </w:hyperlink>
      <w:r w:rsidR="00BC27A7" w:rsidRPr="00F127FB">
        <w:t xml:space="preserve"> </w:t>
      </w:r>
    </w:p>
    <w:p w14:paraId="0532BCC1" w14:textId="77777777" w:rsidR="000434CF" w:rsidRPr="00F127FB" w:rsidRDefault="000434CF" w:rsidP="00F127FB">
      <w:pPr>
        <w:spacing w:after="0"/>
      </w:pPr>
    </w:p>
    <w:p w14:paraId="00234CC6" w14:textId="3958AA7D" w:rsidR="000434CF" w:rsidRPr="00F127FB" w:rsidRDefault="00861F0E" w:rsidP="00F127FB">
      <w:pPr>
        <w:spacing w:after="0"/>
      </w:pPr>
      <w:r w:rsidRPr="00F127FB">
        <w:lastRenderedPageBreak/>
        <w:t>Burr, J.</w:t>
      </w:r>
      <w:r w:rsidR="000434CF" w:rsidRPr="00F127FB">
        <w:t xml:space="preserve"> and Matthews, B.</w:t>
      </w:r>
      <w:r w:rsidRPr="00F127FB">
        <w:t>, 2008. Participatory i</w:t>
      </w:r>
      <w:r w:rsidR="000434CF" w:rsidRPr="00F127FB">
        <w:t xml:space="preserve">nnovation. </w:t>
      </w:r>
      <w:r w:rsidR="000434CF" w:rsidRPr="00F127FB">
        <w:rPr>
          <w:i/>
        </w:rPr>
        <w:t xml:space="preserve">International Journal of Innovation Management </w:t>
      </w:r>
      <w:r w:rsidRPr="00F127FB">
        <w:t>12</w:t>
      </w:r>
      <w:r w:rsidR="000434CF" w:rsidRPr="00F127FB">
        <w:t>(3): 255–273.</w:t>
      </w:r>
    </w:p>
    <w:p w14:paraId="067FFD5A" w14:textId="4130C143" w:rsidR="000434CF" w:rsidRPr="00F127FB" w:rsidRDefault="00EE171C" w:rsidP="00F127FB">
      <w:pPr>
        <w:spacing w:after="0"/>
      </w:pPr>
      <w:hyperlink r:id="rId11" w:history="1">
        <w:r w:rsidR="000434CF" w:rsidRPr="00F127FB">
          <w:rPr>
            <w:rStyle w:val="Hyperlink"/>
          </w:rPr>
          <w:t>https://doi.org/10.1142/S1363919608001996</w:t>
        </w:r>
      </w:hyperlink>
      <w:r w:rsidR="000434CF" w:rsidRPr="00F127FB">
        <w:t xml:space="preserve"> </w:t>
      </w:r>
    </w:p>
    <w:p w14:paraId="579E9001" w14:textId="77777777" w:rsidR="00E36C59" w:rsidRPr="00F127FB" w:rsidRDefault="00E36C59" w:rsidP="00F127FB">
      <w:pPr>
        <w:spacing w:after="0"/>
      </w:pPr>
    </w:p>
    <w:p w14:paraId="790747F5" w14:textId="7275091D" w:rsidR="00E36C59" w:rsidRDefault="00861F0E" w:rsidP="00F127FB">
      <w:pPr>
        <w:spacing w:after="0"/>
        <w:rPr>
          <w:rStyle w:val="Hyperlink"/>
          <w:rFonts w:eastAsia="Times New Roman"/>
          <w:color w:val="auto"/>
          <w:u w:val="none"/>
          <w:lang w:eastAsia="en-GB"/>
        </w:rPr>
      </w:pPr>
      <w:r w:rsidRPr="00F127FB">
        <w:rPr>
          <w:rStyle w:val="Hyperlink"/>
          <w:rFonts w:eastAsia="Times New Roman"/>
          <w:color w:val="auto"/>
          <w:u w:val="none"/>
          <w:lang w:eastAsia="en-GB"/>
        </w:rPr>
        <w:t>Cameron, F., 2007. Beyond the cult of the replicant: Museums and historical digital o</w:t>
      </w:r>
      <w:r w:rsidR="00E36C59" w:rsidRPr="00F127FB">
        <w:rPr>
          <w:rStyle w:val="Hyperlink"/>
          <w:rFonts w:eastAsia="Times New Roman"/>
          <w:color w:val="auto"/>
          <w:u w:val="none"/>
          <w:lang w:eastAsia="en-GB"/>
        </w:rPr>
        <w:t>bjec</w:t>
      </w:r>
      <w:r w:rsidRPr="00F127FB">
        <w:rPr>
          <w:rStyle w:val="Hyperlink"/>
          <w:rFonts w:eastAsia="Times New Roman"/>
          <w:color w:val="auto"/>
          <w:u w:val="none"/>
          <w:lang w:eastAsia="en-GB"/>
        </w:rPr>
        <w:t>ts – traditional concerns, new d</w:t>
      </w:r>
      <w:r w:rsidR="00E36C59" w:rsidRPr="00F127FB">
        <w:rPr>
          <w:rStyle w:val="Hyperlink"/>
          <w:rFonts w:eastAsia="Times New Roman"/>
          <w:color w:val="auto"/>
          <w:u w:val="none"/>
          <w:lang w:eastAsia="en-GB"/>
        </w:rPr>
        <w:t>iscourses</w:t>
      </w:r>
      <w:r w:rsidR="008A5315" w:rsidRPr="00F127FB">
        <w:rPr>
          <w:rStyle w:val="Hyperlink"/>
          <w:rFonts w:eastAsia="Times New Roman"/>
          <w:color w:val="auto"/>
          <w:u w:val="none"/>
          <w:lang w:eastAsia="en-GB"/>
        </w:rPr>
        <w:t xml:space="preserve">. In: </w:t>
      </w:r>
      <w:r w:rsidR="008144F1" w:rsidRPr="00F127FB">
        <w:rPr>
          <w:rStyle w:val="Hyperlink"/>
          <w:rFonts w:eastAsia="Times New Roman"/>
          <w:color w:val="auto"/>
          <w:u w:val="none"/>
          <w:lang w:eastAsia="en-GB"/>
        </w:rPr>
        <w:t xml:space="preserve">F. Cameron and S. Kenderdine (eds), </w:t>
      </w:r>
      <w:r w:rsidRPr="00F127FB">
        <w:rPr>
          <w:rStyle w:val="Hyperlink"/>
          <w:rFonts w:eastAsia="Times New Roman"/>
          <w:i/>
          <w:color w:val="auto"/>
          <w:u w:val="none"/>
          <w:lang w:eastAsia="en-GB"/>
        </w:rPr>
        <w:t>Theorizing digital heritage: A critical d</w:t>
      </w:r>
      <w:r w:rsidR="00E36C59" w:rsidRPr="00F127FB">
        <w:rPr>
          <w:rStyle w:val="Hyperlink"/>
          <w:rFonts w:eastAsia="Times New Roman"/>
          <w:i/>
          <w:color w:val="auto"/>
          <w:u w:val="none"/>
          <w:lang w:eastAsia="en-GB"/>
        </w:rPr>
        <w:t>iscourse</w:t>
      </w:r>
      <w:r w:rsidR="00E36C59" w:rsidRPr="00F127FB">
        <w:rPr>
          <w:rStyle w:val="Hyperlink"/>
          <w:rFonts w:eastAsia="Times New Roman"/>
          <w:color w:val="auto"/>
          <w:u w:val="none"/>
          <w:lang w:eastAsia="en-GB"/>
        </w:rPr>
        <w:t xml:space="preserve">, Cambridge, Mass.: MIT Press, </w:t>
      </w:r>
      <w:r w:rsidRPr="00F127FB">
        <w:rPr>
          <w:rStyle w:val="Hyperlink"/>
          <w:rFonts w:eastAsia="Times New Roman"/>
          <w:color w:val="auto"/>
          <w:u w:val="none"/>
          <w:lang w:eastAsia="en-GB"/>
        </w:rPr>
        <w:t xml:space="preserve">pp. </w:t>
      </w:r>
      <w:r w:rsidR="00E36C59" w:rsidRPr="00F127FB">
        <w:rPr>
          <w:rStyle w:val="Hyperlink"/>
          <w:rFonts w:eastAsia="Times New Roman"/>
          <w:color w:val="auto"/>
          <w:u w:val="none"/>
          <w:lang w:eastAsia="en-GB"/>
        </w:rPr>
        <w:t>49–76.</w:t>
      </w:r>
    </w:p>
    <w:p w14:paraId="27607ACA" w14:textId="77777777" w:rsidR="00C602C3" w:rsidRPr="00F127FB" w:rsidRDefault="00C602C3" w:rsidP="00F127FB">
      <w:pPr>
        <w:spacing w:after="0"/>
      </w:pPr>
    </w:p>
    <w:p w14:paraId="26BCCEBD" w14:textId="61E0966E" w:rsidR="000434CF" w:rsidRPr="00F127FB" w:rsidRDefault="00646981" w:rsidP="00F127FB">
      <w:pPr>
        <w:spacing w:after="0"/>
      </w:pPr>
      <w:r w:rsidRPr="00F127FB">
        <w:t>Champion, E</w:t>
      </w:r>
      <w:r w:rsidR="00C03E6C" w:rsidRPr="00F127FB">
        <w:t>.</w:t>
      </w:r>
      <w:r w:rsidR="00861F0E" w:rsidRPr="00F127FB">
        <w:t>, and Foka, A., 2020. Art history, heritage games, and virtual r</w:t>
      </w:r>
      <w:r w:rsidRPr="00F127FB">
        <w:t>eality.</w:t>
      </w:r>
      <w:r w:rsidR="000434CF" w:rsidRPr="00F127FB">
        <w:t xml:space="preserve"> </w:t>
      </w:r>
      <w:r w:rsidRPr="00F127FB">
        <w:t xml:space="preserve"> </w:t>
      </w:r>
      <w:r w:rsidR="008A5315" w:rsidRPr="00F127FB">
        <w:t xml:space="preserve">In: </w:t>
      </w:r>
      <w:r w:rsidR="008144F1" w:rsidRPr="00F127FB">
        <w:t xml:space="preserve">K. Brown (ed.), </w:t>
      </w:r>
      <w:r w:rsidR="00861F0E" w:rsidRPr="00F127FB">
        <w:rPr>
          <w:i/>
        </w:rPr>
        <w:t>The Routledge companion to digital humanities and art h</w:t>
      </w:r>
      <w:r w:rsidRPr="00F127FB">
        <w:rPr>
          <w:i/>
        </w:rPr>
        <w:t>istory</w:t>
      </w:r>
      <w:r w:rsidR="00C03E6C" w:rsidRPr="00F127FB">
        <w:t xml:space="preserve">, </w:t>
      </w:r>
      <w:r w:rsidRPr="00F127FB">
        <w:t>Routledge</w:t>
      </w:r>
      <w:r w:rsidR="00D9625F" w:rsidRPr="00F127FB">
        <w:t>, Ch</w:t>
      </w:r>
      <w:r w:rsidR="00861F0E" w:rsidRPr="00F127FB">
        <w:t xml:space="preserve">apter </w:t>
      </w:r>
      <w:r w:rsidR="00D9625F" w:rsidRPr="00F127FB">
        <w:t>17.</w:t>
      </w:r>
      <w:r w:rsidR="00861F0E" w:rsidRPr="00F127FB">
        <w:t xml:space="preserve"> </w:t>
      </w:r>
      <w:hyperlink r:id="rId12" w:tgtFrame="_blank" w:history="1">
        <w:r w:rsidR="00C03E6C" w:rsidRPr="00F127FB">
          <w:rPr>
            <w:rStyle w:val="Hyperlink"/>
          </w:rPr>
          <w:t>https://doi.org/10.4324/9780429505188</w:t>
        </w:r>
      </w:hyperlink>
      <w:r w:rsidR="00C03E6C" w:rsidRPr="00F127FB">
        <w:t xml:space="preserve"> </w:t>
      </w:r>
    </w:p>
    <w:p w14:paraId="129540D8" w14:textId="77777777" w:rsidR="000434CF" w:rsidRPr="00F127FB" w:rsidRDefault="000434CF" w:rsidP="00F127FB">
      <w:pPr>
        <w:spacing w:after="0"/>
      </w:pPr>
    </w:p>
    <w:p w14:paraId="4AE54524" w14:textId="491239E2" w:rsidR="00D74B05" w:rsidRPr="00F127FB" w:rsidRDefault="000434CF" w:rsidP="00F127FB">
      <w:pPr>
        <w:spacing w:after="0"/>
      </w:pPr>
      <w:r w:rsidRPr="00F127FB">
        <w:t>Conroy, M., Clarke, H., and Wilson, L.</w:t>
      </w:r>
      <w:r w:rsidR="00861F0E" w:rsidRPr="00F127FB">
        <w:t>,</w:t>
      </w:r>
      <w:r w:rsidRPr="00F127FB">
        <w:t xml:space="preserve"> 2012</w:t>
      </w:r>
      <w:r w:rsidRPr="00F127FB">
        <w:rPr>
          <w:i/>
        </w:rPr>
        <w:t>. Conne</w:t>
      </w:r>
      <w:r w:rsidR="00861F0E" w:rsidRPr="00F127FB">
        <w:rPr>
          <w:i/>
        </w:rPr>
        <w:t>cted health and social care c</w:t>
      </w:r>
      <w:r w:rsidRPr="00F127FB">
        <w:rPr>
          <w:i/>
        </w:rPr>
        <w:t>ommunities</w:t>
      </w:r>
      <w:r w:rsidRPr="00F127FB">
        <w:t>. Swindon: AHRC</w:t>
      </w:r>
      <w:r w:rsidR="00861F0E" w:rsidRPr="00F127FB">
        <w:t>.</w:t>
      </w:r>
    </w:p>
    <w:p w14:paraId="4046DC9F" w14:textId="77777777" w:rsidR="00D74B05" w:rsidRPr="00F127FB" w:rsidRDefault="00D74B05" w:rsidP="00F127FB">
      <w:pPr>
        <w:spacing w:after="0"/>
      </w:pPr>
    </w:p>
    <w:p w14:paraId="3B5369BB" w14:textId="2E80A608" w:rsidR="0072436D" w:rsidRPr="00F127FB" w:rsidRDefault="00D74B05" w:rsidP="00F127FB">
      <w:pPr>
        <w:spacing w:after="0"/>
      </w:pPr>
      <w:r w:rsidRPr="00F127FB">
        <w:t xml:space="preserve">Cottam, H., and Leadbeater, C., 2006. </w:t>
      </w:r>
      <w:r w:rsidR="00861F0E" w:rsidRPr="00F127FB">
        <w:rPr>
          <w:i/>
        </w:rPr>
        <w:t>Co-creating o</w:t>
      </w:r>
      <w:r w:rsidRPr="00F127FB">
        <w:rPr>
          <w:i/>
        </w:rPr>
        <w:t>utcomes</w:t>
      </w:r>
      <w:r w:rsidRPr="00F127FB">
        <w:t>. London: Design Council</w:t>
      </w:r>
      <w:r w:rsidR="00861F0E" w:rsidRPr="00F127FB">
        <w:t>.</w:t>
      </w:r>
    </w:p>
    <w:p w14:paraId="0A0BF651" w14:textId="77777777" w:rsidR="00646981" w:rsidRPr="00F127FB" w:rsidRDefault="00646981" w:rsidP="00F127FB">
      <w:pPr>
        <w:spacing w:after="0"/>
      </w:pPr>
    </w:p>
    <w:p w14:paraId="07F52A91" w14:textId="5C190ADC" w:rsidR="00C602C3" w:rsidRPr="00F127FB" w:rsidRDefault="00C602C3" w:rsidP="00F127FB">
      <w:pPr>
        <w:spacing w:after="0"/>
      </w:pPr>
      <w:r w:rsidRPr="00F127FB">
        <w:t>Cowley, D</w:t>
      </w:r>
      <w:r w:rsidR="00D9625F" w:rsidRPr="00F127FB">
        <w:t>.</w:t>
      </w:r>
      <w:r w:rsidRPr="00F127FB">
        <w:t xml:space="preserve">, </w:t>
      </w:r>
      <w:r w:rsidR="00D9625F" w:rsidRPr="00F127FB">
        <w:t xml:space="preserve">Banaszek, Ł.,Geddes, G., Gannon, A., Middleton, M., and Millican, K., </w:t>
      </w:r>
      <w:r w:rsidR="00861F0E" w:rsidRPr="00F127FB">
        <w:t>2020. Making LiGHT work of l</w:t>
      </w:r>
      <w:r w:rsidRPr="00F127FB">
        <w:t xml:space="preserve">arge </w:t>
      </w:r>
      <w:r w:rsidR="00861F0E" w:rsidRPr="00F127FB">
        <w:t>area survey? Developing approaches to rapid archaeological mapping and the creation of systematic national-scaled heritage d</w:t>
      </w:r>
      <w:r w:rsidRPr="00F127FB">
        <w:t xml:space="preserve">ata. </w:t>
      </w:r>
      <w:r w:rsidRPr="00F127FB">
        <w:rPr>
          <w:i/>
        </w:rPr>
        <w:t>Journal of Computer Applications in Archaeology</w:t>
      </w:r>
      <w:r w:rsidR="00861F0E" w:rsidRPr="00F127FB">
        <w:t xml:space="preserve"> 3(1): </w:t>
      </w:r>
      <w:r w:rsidRPr="00F127FB">
        <w:t xml:space="preserve">109–121. </w:t>
      </w:r>
      <w:hyperlink r:id="rId13" w:history="1">
        <w:r w:rsidRPr="00F127FB">
          <w:rPr>
            <w:rStyle w:val="Hyperlink"/>
          </w:rPr>
          <w:t>https://doi.org/10.5334/jcaa.49</w:t>
        </w:r>
      </w:hyperlink>
    </w:p>
    <w:p w14:paraId="636EA56F" w14:textId="77777777" w:rsidR="00C602C3" w:rsidRPr="00F127FB" w:rsidRDefault="00C602C3" w:rsidP="00F127FB">
      <w:pPr>
        <w:spacing w:after="0"/>
      </w:pPr>
    </w:p>
    <w:p w14:paraId="26CD8C56" w14:textId="7BB6C1AC" w:rsidR="00C602C3" w:rsidRPr="00F127FB" w:rsidRDefault="00C602C3" w:rsidP="00F127FB">
      <w:pPr>
        <w:spacing w:after="0"/>
        <w:rPr>
          <w:lang w:eastAsia="en-GB"/>
        </w:rPr>
      </w:pPr>
      <w:r w:rsidRPr="00F127FB">
        <w:rPr>
          <w:lang w:eastAsia="en-GB"/>
        </w:rPr>
        <w:t>Crane, R. and Fletcher, L.</w:t>
      </w:r>
      <w:r w:rsidR="00D9625F" w:rsidRPr="00F127FB">
        <w:rPr>
          <w:lang w:eastAsia="en-GB"/>
        </w:rPr>
        <w:t>,</w:t>
      </w:r>
      <w:r w:rsidR="00861F0E" w:rsidRPr="00F127FB">
        <w:rPr>
          <w:lang w:eastAsia="en-GB"/>
        </w:rPr>
        <w:t xml:space="preserve"> 2015. Inspiration and spectacle: The case of Fingal’s Cave in nineteenth-century art and l</w:t>
      </w:r>
      <w:r w:rsidRPr="00F127FB">
        <w:rPr>
          <w:lang w:eastAsia="en-GB"/>
        </w:rPr>
        <w:t xml:space="preserve">iterature. </w:t>
      </w:r>
      <w:r w:rsidRPr="00F127FB">
        <w:rPr>
          <w:i/>
          <w:lang w:eastAsia="en-GB"/>
        </w:rPr>
        <w:t>Interdisciplinary Studies in Literature and Environment</w:t>
      </w:r>
      <w:r w:rsidRPr="00F127FB">
        <w:rPr>
          <w:lang w:eastAsia="en-GB"/>
        </w:rPr>
        <w:t>, 22(4): 778</w:t>
      </w:r>
      <w:r w:rsidR="007645A6" w:rsidRPr="00F127FB">
        <w:t>–</w:t>
      </w:r>
      <w:r w:rsidRPr="00F127FB">
        <w:rPr>
          <w:lang w:eastAsia="en-GB"/>
        </w:rPr>
        <w:t xml:space="preserve">800. </w:t>
      </w:r>
    </w:p>
    <w:p w14:paraId="368D8022" w14:textId="77777777" w:rsidR="00D97542" w:rsidRPr="00F127FB" w:rsidRDefault="00D97542" w:rsidP="00F127FB">
      <w:pPr>
        <w:spacing w:after="0"/>
        <w:rPr>
          <w:lang w:eastAsia="en-GB"/>
        </w:rPr>
      </w:pPr>
    </w:p>
    <w:p w14:paraId="0583A490" w14:textId="34CB6F3B" w:rsidR="005862F9" w:rsidRPr="00F127FB" w:rsidRDefault="00D97542" w:rsidP="00F127FB">
      <w:pPr>
        <w:spacing w:after="0"/>
        <w:rPr>
          <w:lang w:eastAsia="en-GB"/>
        </w:rPr>
      </w:pPr>
      <w:r w:rsidRPr="00F127FB">
        <w:rPr>
          <w:lang w:eastAsia="en-GB"/>
        </w:rPr>
        <w:t>Denard, H.</w:t>
      </w:r>
      <w:r w:rsidR="00677820" w:rsidRPr="00F127FB">
        <w:rPr>
          <w:lang w:eastAsia="en-GB"/>
        </w:rPr>
        <w:t>,</w:t>
      </w:r>
      <w:r w:rsidRPr="00F127FB">
        <w:rPr>
          <w:lang w:eastAsia="en-GB"/>
        </w:rPr>
        <w:t xml:space="preserve"> 2012. A </w:t>
      </w:r>
      <w:r w:rsidR="007645A6" w:rsidRPr="00F127FB">
        <w:rPr>
          <w:lang w:eastAsia="en-GB"/>
        </w:rPr>
        <w:t>new introduction to the London C</w:t>
      </w:r>
      <w:r w:rsidRPr="00F127FB">
        <w:rPr>
          <w:lang w:eastAsia="en-GB"/>
        </w:rPr>
        <w:t xml:space="preserve">harter. </w:t>
      </w:r>
      <w:r w:rsidR="00D9625F" w:rsidRPr="00F127FB">
        <w:rPr>
          <w:lang w:eastAsia="en-GB"/>
        </w:rPr>
        <w:t>In</w:t>
      </w:r>
      <w:r w:rsidR="008A5315" w:rsidRPr="00F127FB">
        <w:rPr>
          <w:lang w:eastAsia="en-GB"/>
        </w:rPr>
        <w:t>:</w:t>
      </w:r>
      <w:r w:rsidR="00D9625F" w:rsidRPr="00F127FB">
        <w:rPr>
          <w:lang w:eastAsia="en-GB"/>
        </w:rPr>
        <w:t xml:space="preserve"> </w:t>
      </w:r>
      <w:r w:rsidR="005862F9" w:rsidRPr="00F127FB">
        <w:rPr>
          <w:lang w:eastAsia="en-GB"/>
        </w:rPr>
        <w:t>H. Denard and A. Bentkowska-Kafel (eds)</w:t>
      </w:r>
      <w:r w:rsidR="007645A6" w:rsidRPr="00F127FB">
        <w:rPr>
          <w:lang w:eastAsia="en-GB"/>
        </w:rPr>
        <w:t>,</w:t>
      </w:r>
      <w:r w:rsidR="005862F9" w:rsidRPr="00F127FB">
        <w:rPr>
          <w:lang w:eastAsia="en-GB"/>
        </w:rPr>
        <w:t xml:space="preserve"> </w:t>
      </w:r>
      <w:r w:rsidR="007645A6" w:rsidRPr="00F127FB">
        <w:rPr>
          <w:i/>
          <w:lang w:eastAsia="en-GB"/>
        </w:rPr>
        <w:t>Paradata and transparency in virtual h</w:t>
      </w:r>
      <w:r w:rsidRPr="00F127FB">
        <w:rPr>
          <w:i/>
          <w:lang w:eastAsia="en-GB"/>
        </w:rPr>
        <w:t>eritage</w:t>
      </w:r>
      <w:r w:rsidR="007645A6" w:rsidRPr="00F127FB">
        <w:rPr>
          <w:lang w:eastAsia="en-GB"/>
        </w:rPr>
        <w:t>.</w:t>
      </w:r>
      <w:r w:rsidR="005862F9" w:rsidRPr="00F127FB">
        <w:rPr>
          <w:lang w:eastAsia="en-GB"/>
        </w:rPr>
        <w:t xml:space="preserve"> </w:t>
      </w:r>
      <w:r w:rsidR="00D9625F" w:rsidRPr="00F127FB">
        <w:rPr>
          <w:lang w:eastAsia="en-GB"/>
        </w:rPr>
        <w:t xml:space="preserve">Ashgate, </w:t>
      </w:r>
      <w:r w:rsidR="007645A6" w:rsidRPr="00F127FB">
        <w:rPr>
          <w:lang w:eastAsia="en-GB"/>
        </w:rPr>
        <w:t xml:space="preserve">pp. </w:t>
      </w:r>
      <w:r w:rsidRPr="00F127FB">
        <w:rPr>
          <w:lang w:eastAsia="en-GB"/>
        </w:rPr>
        <w:t>57</w:t>
      </w:r>
      <w:r w:rsidR="007645A6" w:rsidRPr="00F127FB">
        <w:t>–</w:t>
      </w:r>
      <w:r w:rsidRPr="00F127FB">
        <w:rPr>
          <w:lang w:eastAsia="en-GB"/>
        </w:rPr>
        <w:t>71.</w:t>
      </w:r>
    </w:p>
    <w:p w14:paraId="631981C5" w14:textId="77777777" w:rsidR="00C602C3" w:rsidRPr="00F127FB" w:rsidRDefault="00C602C3" w:rsidP="00F127FB">
      <w:pPr>
        <w:spacing w:after="0"/>
        <w:rPr>
          <w:lang w:eastAsia="en-GB"/>
        </w:rPr>
      </w:pPr>
    </w:p>
    <w:p w14:paraId="64944D7D" w14:textId="06CBE4DC" w:rsidR="00C602C3" w:rsidRPr="00F127FB" w:rsidRDefault="00C602C3" w:rsidP="00F127FB">
      <w:pPr>
        <w:spacing w:after="0"/>
      </w:pPr>
      <w:r w:rsidRPr="00F127FB">
        <w:t>Di Giuseppantonio Di Franco, P., Galeazzi, F.,</w:t>
      </w:r>
      <w:r w:rsidR="00677820" w:rsidRPr="00F127FB">
        <w:t xml:space="preserve"> and</w:t>
      </w:r>
      <w:r w:rsidRPr="00F127FB">
        <w:t xml:space="preserve"> Vassallo, V.</w:t>
      </w:r>
      <w:r w:rsidR="007645A6" w:rsidRPr="00F127FB">
        <w:t>,</w:t>
      </w:r>
      <w:r w:rsidRPr="00F127FB">
        <w:t xml:space="preserve"> 2018. </w:t>
      </w:r>
      <w:r w:rsidRPr="00F127FB">
        <w:rPr>
          <w:i/>
        </w:rPr>
        <w:t>Authenticity and cultural heritage in the age of 3D digital reproductions</w:t>
      </w:r>
      <w:r w:rsidRPr="00F127FB">
        <w:t>.</w:t>
      </w:r>
      <w:r w:rsidR="00677820" w:rsidRPr="00F127FB">
        <w:t xml:space="preserve"> McDonald Institute for Archaeological Research, University of Cambridge.</w:t>
      </w:r>
      <w:r w:rsidR="007645A6" w:rsidRPr="00F127FB">
        <w:t xml:space="preserve"> </w:t>
      </w:r>
      <w:hyperlink r:id="rId14" w:history="1">
        <w:r w:rsidR="00646981" w:rsidRPr="00F127FB">
          <w:rPr>
            <w:rStyle w:val="Hyperlink"/>
          </w:rPr>
          <w:t>https://doi.org/10.17863/CAM.27029</w:t>
        </w:r>
      </w:hyperlink>
    </w:p>
    <w:p w14:paraId="286D95F8" w14:textId="77777777" w:rsidR="00E36C59" w:rsidRPr="00F127FB" w:rsidRDefault="00E36C59" w:rsidP="00F127FB">
      <w:pPr>
        <w:spacing w:after="0"/>
      </w:pPr>
    </w:p>
    <w:p w14:paraId="0F1F119B" w14:textId="1BFC9558" w:rsidR="00E36C59" w:rsidRPr="00F127FB" w:rsidRDefault="00E36C59" w:rsidP="00F127FB">
      <w:pPr>
        <w:spacing w:after="0"/>
      </w:pPr>
      <w:r w:rsidRPr="00F127FB">
        <w:lastRenderedPageBreak/>
        <w:t>Dilger, P</w:t>
      </w:r>
      <w:r w:rsidR="00255D37" w:rsidRPr="00F127FB">
        <w:t xml:space="preserve">., and </w:t>
      </w:r>
      <w:r w:rsidRPr="00F127FB">
        <w:t>Sleeboom-Faulkner</w:t>
      </w:r>
      <w:r w:rsidR="00255D37" w:rsidRPr="00F127FB">
        <w:t>, M.</w:t>
      </w:r>
      <w:r w:rsidRPr="00F127FB">
        <w:t>, 2018</w:t>
      </w:r>
      <w:r w:rsidR="00255D37" w:rsidRPr="00F127FB">
        <w:t>.</w:t>
      </w:r>
      <w:r w:rsidRPr="00F127FB">
        <w:t xml:space="preserve"> Guidelines for data management and scientific integrity in ethnography. </w:t>
      </w:r>
      <w:r w:rsidRPr="00F127FB">
        <w:rPr>
          <w:i/>
        </w:rPr>
        <w:t>Ethnography</w:t>
      </w:r>
      <w:r w:rsidRPr="00F127FB">
        <w:t xml:space="preserve"> </w:t>
      </w:r>
      <w:r w:rsidR="007645A6" w:rsidRPr="00F127FB">
        <w:t>20(1)</w:t>
      </w:r>
      <w:r w:rsidRPr="00F127FB">
        <w:t xml:space="preserve"> 3</w:t>
      </w:r>
      <w:r w:rsidR="007645A6" w:rsidRPr="00F127FB">
        <w:t>–</w:t>
      </w:r>
      <w:r w:rsidRPr="00F127FB">
        <w:t>7</w:t>
      </w:r>
      <w:r w:rsidR="00255D37" w:rsidRPr="00F127FB">
        <w:t xml:space="preserve">. </w:t>
      </w:r>
      <w:hyperlink r:id="rId15" w:history="1">
        <w:r w:rsidR="00255D37" w:rsidRPr="00F127FB">
          <w:rPr>
            <w:rStyle w:val="Hyperlink"/>
          </w:rPr>
          <w:t>https://doi.org/10.1177/1466138118819018</w:t>
        </w:r>
      </w:hyperlink>
      <w:r w:rsidR="00255D37" w:rsidRPr="00F127FB">
        <w:t xml:space="preserve"> </w:t>
      </w:r>
      <w:r w:rsidRPr="00F127FB">
        <w:t xml:space="preserve">  </w:t>
      </w:r>
    </w:p>
    <w:p w14:paraId="35F317DD" w14:textId="77777777" w:rsidR="00646981" w:rsidRPr="00F127FB" w:rsidRDefault="00646981" w:rsidP="00F127FB">
      <w:pPr>
        <w:spacing w:after="0"/>
      </w:pPr>
    </w:p>
    <w:p w14:paraId="49E747BC" w14:textId="6AAE8DE4" w:rsidR="00C602C3" w:rsidRPr="00F127FB" w:rsidRDefault="00C602C3" w:rsidP="00F127FB">
      <w:pPr>
        <w:spacing w:after="0"/>
        <w:rPr>
          <w:lang w:eastAsia="en-GB"/>
        </w:rPr>
      </w:pPr>
      <w:r w:rsidRPr="00F127FB">
        <w:rPr>
          <w:lang w:eastAsia="en-GB"/>
        </w:rPr>
        <w:t xml:space="preserve">Eckstein, E., 1992. </w:t>
      </w:r>
      <w:r w:rsidR="007645A6" w:rsidRPr="00F127FB">
        <w:rPr>
          <w:i/>
          <w:lang w:eastAsia="en-GB"/>
        </w:rPr>
        <w:t>Historic v</w:t>
      </w:r>
      <w:r w:rsidRPr="00F127FB">
        <w:rPr>
          <w:i/>
          <w:lang w:eastAsia="en-GB"/>
        </w:rPr>
        <w:t>isitors to Mull, Iona and Staffa</w:t>
      </w:r>
      <w:r w:rsidRPr="00F127FB">
        <w:rPr>
          <w:lang w:eastAsia="en-GB"/>
        </w:rPr>
        <w:t xml:space="preserve">. </w:t>
      </w:r>
      <w:r w:rsidR="00255D37" w:rsidRPr="00F127FB">
        <w:rPr>
          <w:lang w:eastAsia="en-GB"/>
        </w:rPr>
        <w:t xml:space="preserve">Excalibur Press, </w:t>
      </w:r>
      <w:r w:rsidRPr="00F127FB">
        <w:rPr>
          <w:lang w:eastAsia="en-GB"/>
        </w:rPr>
        <w:t>London</w:t>
      </w:r>
      <w:r w:rsidR="00255D37" w:rsidRPr="00F127FB">
        <w:rPr>
          <w:lang w:eastAsia="en-GB"/>
        </w:rPr>
        <w:t>.</w:t>
      </w:r>
    </w:p>
    <w:p w14:paraId="48B7D7F4" w14:textId="77777777" w:rsidR="00E36C59" w:rsidRPr="00F127FB" w:rsidRDefault="00E36C59" w:rsidP="00F127FB">
      <w:pPr>
        <w:spacing w:after="0"/>
        <w:rPr>
          <w:lang w:eastAsia="en-GB"/>
        </w:rPr>
      </w:pPr>
    </w:p>
    <w:p w14:paraId="629A5805" w14:textId="4C1DFD90" w:rsidR="00166E9F" w:rsidRPr="00F127FB" w:rsidRDefault="00E36C59" w:rsidP="00F127FB">
      <w:pPr>
        <w:spacing w:after="0"/>
        <w:rPr>
          <w:lang w:eastAsia="en-GB"/>
        </w:rPr>
      </w:pPr>
      <w:r w:rsidRPr="00F127FB">
        <w:rPr>
          <w:lang w:eastAsia="en-GB"/>
        </w:rPr>
        <w:t xml:space="preserve">Garstki, K., 2016. </w:t>
      </w:r>
      <w:r w:rsidR="007645A6" w:rsidRPr="00F127FB">
        <w:rPr>
          <w:lang w:eastAsia="en-GB"/>
        </w:rPr>
        <w:t>Virtual representation: The production of 3D digital a</w:t>
      </w:r>
      <w:r w:rsidR="00BF6278" w:rsidRPr="00F127FB">
        <w:rPr>
          <w:lang w:eastAsia="en-GB"/>
        </w:rPr>
        <w:t xml:space="preserve">rtifacts. </w:t>
      </w:r>
      <w:r w:rsidRPr="00F127FB">
        <w:rPr>
          <w:i/>
          <w:lang w:eastAsia="en-GB"/>
        </w:rPr>
        <w:t>Journal of Archaeological Theory and Method</w:t>
      </w:r>
      <w:r w:rsidRPr="00F127FB">
        <w:rPr>
          <w:lang w:eastAsia="en-GB"/>
        </w:rPr>
        <w:t xml:space="preserve"> </w:t>
      </w:r>
      <w:r w:rsidR="007645A6" w:rsidRPr="00F127FB">
        <w:rPr>
          <w:lang w:eastAsia="en-GB"/>
        </w:rPr>
        <w:t xml:space="preserve">24: </w:t>
      </w:r>
      <w:r w:rsidR="00BF6278" w:rsidRPr="00F127FB">
        <w:rPr>
          <w:lang w:eastAsia="en-GB"/>
        </w:rPr>
        <w:t>726–750 (2017)</w:t>
      </w:r>
      <w:r w:rsidR="00166E9F" w:rsidRPr="00F127FB">
        <w:rPr>
          <w:lang w:eastAsia="en-GB"/>
        </w:rPr>
        <w:t>.</w:t>
      </w:r>
    </w:p>
    <w:p w14:paraId="663136BA" w14:textId="77777777" w:rsidR="00166E9F" w:rsidRPr="00F127FB" w:rsidRDefault="00EE171C" w:rsidP="00F127FB">
      <w:pPr>
        <w:spacing w:after="0"/>
        <w:rPr>
          <w:lang w:eastAsia="en-GB"/>
        </w:rPr>
      </w:pPr>
      <w:hyperlink r:id="rId16" w:history="1">
        <w:r w:rsidR="00BF6278" w:rsidRPr="00F127FB">
          <w:rPr>
            <w:rStyle w:val="Hyperlink"/>
            <w:lang w:eastAsia="en-GB"/>
          </w:rPr>
          <w:t>https://doi.org/10.1007/s10816-016-9285-z</w:t>
        </w:r>
      </w:hyperlink>
      <w:r w:rsidR="00BF6278" w:rsidRPr="00F127FB">
        <w:rPr>
          <w:lang w:eastAsia="en-GB"/>
        </w:rPr>
        <w:t xml:space="preserve">   </w:t>
      </w:r>
    </w:p>
    <w:p w14:paraId="63F590BE" w14:textId="77777777" w:rsidR="00166E9F" w:rsidRPr="00F127FB" w:rsidRDefault="00166E9F" w:rsidP="00F127FB">
      <w:pPr>
        <w:spacing w:after="0"/>
        <w:rPr>
          <w:lang w:eastAsia="en-GB"/>
        </w:rPr>
      </w:pPr>
    </w:p>
    <w:p w14:paraId="4FE4919E" w14:textId="56060111" w:rsidR="00E36C59" w:rsidRPr="00F127FB" w:rsidRDefault="00166E9F" w:rsidP="00F127FB">
      <w:pPr>
        <w:spacing w:after="0"/>
      </w:pPr>
      <w:r w:rsidRPr="00F127FB">
        <w:t xml:space="preserve">Garstki, K., 2020. </w:t>
      </w:r>
      <w:r w:rsidR="007645A6" w:rsidRPr="00F127FB">
        <w:rPr>
          <w:i/>
          <w:iCs/>
        </w:rPr>
        <w:t>Digital innovations in European a</w:t>
      </w:r>
      <w:r w:rsidRPr="00F127FB">
        <w:rPr>
          <w:i/>
          <w:iCs/>
        </w:rPr>
        <w:t>rchaeology</w:t>
      </w:r>
      <w:r w:rsidRPr="00F127FB">
        <w:t>.</w:t>
      </w:r>
      <w:r w:rsidR="00DB6DE7" w:rsidRPr="00F127FB">
        <w:t xml:space="preserve"> </w:t>
      </w:r>
      <w:r w:rsidRPr="00F127FB">
        <w:t>Elements in t</w:t>
      </w:r>
      <w:r w:rsidR="009C4CD1">
        <w:t>he Archaeology of Europe series.</w:t>
      </w:r>
      <w:r w:rsidRPr="00F127FB">
        <w:t xml:space="preserve"> Cambridge: Cambridge University Press. https://doi.org/10.1017/9781108881425 </w:t>
      </w:r>
    </w:p>
    <w:p w14:paraId="0EB33C68" w14:textId="77777777" w:rsidR="00E36C59" w:rsidRPr="00F127FB" w:rsidRDefault="00E36C59" w:rsidP="00F127FB">
      <w:pPr>
        <w:spacing w:after="0"/>
        <w:rPr>
          <w:lang w:eastAsia="en-GB"/>
        </w:rPr>
      </w:pPr>
    </w:p>
    <w:p w14:paraId="10F4D466" w14:textId="307CFEFE" w:rsidR="00961115" w:rsidRPr="00F127FB" w:rsidRDefault="009C4CD1" w:rsidP="00F127FB">
      <w:pPr>
        <w:spacing w:after="0"/>
      </w:pPr>
      <w:r>
        <w:t>Geismar, H., 2012</w:t>
      </w:r>
      <w:r w:rsidR="00961115" w:rsidRPr="00F127FB">
        <w:t>. Museums</w:t>
      </w:r>
      <w:r w:rsidR="007645A6" w:rsidRPr="00F127FB">
        <w:t xml:space="preserve"> + Digital=? In: D. Miller and H. Horst (e</w:t>
      </w:r>
      <w:r w:rsidR="00961115" w:rsidRPr="00F127FB">
        <w:t xml:space="preserve">ds.), </w:t>
      </w:r>
      <w:r w:rsidR="007645A6" w:rsidRPr="00F127FB">
        <w:rPr>
          <w:i/>
        </w:rPr>
        <w:t xml:space="preserve">Digital </w:t>
      </w:r>
      <w:r w:rsidR="007645A6" w:rsidRPr="009C4CD1">
        <w:rPr>
          <w:i/>
        </w:rPr>
        <w:t>a</w:t>
      </w:r>
      <w:r w:rsidR="00961115" w:rsidRPr="009C4CD1">
        <w:rPr>
          <w:i/>
        </w:rPr>
        <w:t>nthropology</w:t>
      </w:r>
      <w:r w:rsidR="007645A6" w:rsidRPr="00F127FB">
        <w:t xml:space="preserve">. </w:t>
      </w:r>
      <w:r w:rsidR="00961115" w:rsidRPr="00F127FB">
        <w:t>London</w:t>
      </w:r>
      <w:r w:rsidR="007645A6" w:rsidRPr="00F127FB">
        <w:t>, UK: Berg, pp. 266</w:t>
      </w:r>
      <w:r w:rsidR="007645A6" w:rsidRPr="00F127FB">
        <w:rPr>
          <w:lang w:eastAsia="en-GB"/>
        </w:rPr>
        <w:t>–</w:t>
      </w:r>
      <w:r w:rsidR="007645A6" w:rsidRPr="00F127FB">
        <w:t>287.</w:t>
      </w:r>
    </w:p>
    <w:p w14:paraId="53CFC616" w14:textId="77777777" w:rsidR="00961115" w:rsidRPr="00F127FB" w:rsidRDefault="00961115" w:rsidP="00F127FB">
      <w:pPr>
        <w:spacing w:after="0"/>
        <w:rPr>
          <w:lang w:eastAsia="en-GB"/>
        </w:rPr>
      </w:pPr>
    </w:p>
    <w:p w14:paraId="0D212BBD" w14:textId="3F7018FE" w:rsidR="00C602C3" w:rsidRPr="00F127FB" w:rsidRDefault="007645A6" w:rsidP="00F127FB">
      <w:pPr>
        <w:spacing w:after="0"/>
        <w:rPr>
          <w:lang w:eastAsia="en-GB"/>
        </w:rPr>
      </w:pPr>
      <w:r w:rsidRPr="00F127FB">
        <w:rPr>
          <w:lang w:eastAsia="en-GB"/>
        </w:rPr>
        <w:t>Gillings, M., 2005. The real, the virtually real, and the hyperreal: The role of VR in a</w:t>
      </w:r>
      <w:r w:rsidR="00E36C59" w:rsidRPr="00F127FB">
        <w:rPr>
          <w:lang w:eastAsia="en-GB"/>
        </w:rPr>
        <w:t>rchaeology</w:t>
      </w:r>
      <w:r w:rsidR="008A5315" w:rsidRPr="00F127FB">
        <w:rPr>
          <w:lang w:eastAsia="en-GB"/>
        </w:rPr>
        <w:t>. In:</w:t>
      </w:r>
      <w:r w:rsidRPr="00F127FB">
        <w:rPr>
          <w:lang w:eastAsia="en-GB"/>
        </w:rPr>
        <w:t xml:space="preserve"> S. Smiles and S. Moser (eds),</w:t>
      </w:r>
      <w:r w:rsidR="008A5315" w:rsidRPr="00F127FB">
        <w:rPr>
          <w:lang w:eastAsia="en-GB"/>
        </w:rPr>
        <w:t xml:space="preserve"> </w:t>
      </w:r>
      <w:r w:rsidRPr="00F127FB">
        <w:rPr>
          <w:i/>
          <w:lang w:eastAsia="en-GB"/>
        </w:rPr>
        <w:t>Envisioning the p</w:t>
      </w:r>
      <w:r w:rsidR="00E36C59" w:rsidRPr="00F127FB">
        <w:rPr>
          <w:i/>
          <w:lang w:eastAsia="en-GB"/>
        </w:rPr>
        <w:t xml:space="preserve">ast: Archaeology </w:t>
      </w:r>
      <w:r w:rsidRPr="00F127FB">
        <w:rPr>
          <w:i/>
          <w:lang w:eastAsia="en-GB"/>
        </w:rPr>
        <w:t>and the i</w:t>
      </w:r>
      <w:r w:rsidR="00E36C59" w:rsidRPr="00F127FB">
        <w:rPr>
          <w:i/>
          <w:lang w:eastAsia="en-GB"/>
        </w:rPr>
        <w:t>mage</w:t>
      </w:r>
      <w:r w:rsidR="00E36C59" w:rsidRPr="00F127FB">
        <w:rPr>
          <w:lang w:eastAsia="en-GB"/>
        </w:rPr>
        <w:t xml:space="preserve">. </w:t>
      </w:r>
      <w:r w:rsidRPr="00F127FB">
        <w:rPr>
          <w:lang w:eastAsia="en-GB"/>
        </w:rPr>
        <w:t xml:space="preserve">Oxford: </w:t>
      </w:r>
      <w:r w:rsidR="00E36C59" w:rsidRPr="00F127FB">
        <w:rPr>
          <w:lang w:eastAsia="en-GB"/>
        </w:rPr>
        <w:t>Black</w:t>
      </w:r>
      <w:r w:rsidRPr="00F127FB">
        <w:rPr>
          <w:lang w:eastAsia="en-GB"/>
        </w:rPr>
        <w:t>well Publishing Ltd, pp.</w:t>
      </w:r>
      <w:r w:rsidR="00E36C59" w:rsidRPr="00F127FB">
        <w:rPr>
          <w:lang w:eastAsia="en-GB"/>
        </w:rPr>
        <w:t xml:space="preserve"> 223–</w:t>
      </w:r>
      <w:r w:rsidRPr="00F127FB">
        <w:rPr>
          <w:lang w:eastAsia="en-GB"/>
        </w:rPr>
        <w:t>2</w:t>
      </w:r>
      <w:r w:rsidR="00E36C59" w:rsidRPr="00F127FB">
        <w:rPr>
          <w:lang w:eastAsia="en-GB"/>
        </w:rPr>
        <w:t>39.</w:t>
      </w:r>
      <w:r w:rsidR="009D3779" w:rsidRPr="00F127FB">
        <w:rPr>
          <w:lang w:eastAsia="en-GB"/>
        </w:rPr>
        <w:t xml:space="preserve"> </w:t>
      </w:r>
    </w:p>
    <w:p w14:paraId="4C97AFDA" w14:textId="77777777" w:rsidR="005E3DE6" w:rsidRPr="00F127FB" w:rsidDel="00C602C3" w:rsidRDefault="005E3DE6" w:rsidP="00F127FB">
      <w:pPr>
        <w:spacing w:after="0"/>
        <w:rPr>
          <w:lang w:eastAsia="en-GB"/>
        </w:rPr>
      </w:pPr>
    </w:p>
    <w:p w14:paraId="3E606D19" w14:textId="58FFDB5C" w:rsidR="00166E9F" w:rsidRPr="00F127FB" w:rsidRDefault="00C602C3" w:rsidP="00F127FB">
      <w:pPr>
        <w:spacing w:after="0"/>
      </w:pPr>
      <w:r w:rsidRPr="00F127FB">
        <w:t>Hale, A</w:t>
      </w:r>
      <w:r w:rsidR="009D3779" w:rsidRPr="00F127FB">
        <w:t>.</w:t>
      </w:r>
      <w:r w:rsidRPr="00F127FB">
        <w:t>, Fischer</w:t>
      </w:r>
      <w:r w:rsidR="009D3779" w:rsidRPr="00F127FB">
        <w:t>, A.</w:t>
      </w:r>
      <w:r w:rsidRPr="00F127FB">
        <w:t>, Hutchinson</w:t>
      </w:r>
      <w:r w:rsidR="009D3779" w:rsidRPr="00F127FB">
        <w:t>, J.</w:t>
      </w:r>
      <w:r w:rsidRPr="00F127FB">
        <w:t>, Jeffrey</w:t>
      </w:r>
      <w:r w:rsidR="009D3779" w:rsidRPr="00F127FB">
        <w:t>, S.</w:t>
      </w:r>
      <w:r w:rsidRPr="00F127FB">
        <w:t xml:space="preserve">, Jones, </w:t>
      </w:r>
      <w:r w:rsidR="009D3779" w:rsidRPr="00F127FB">
        <w:t xml:space="preserve">S., </w:t>
      </w:r>
      <w:r w:rsidRPr="00F127FB">
        <w:t>Maxwell,</w:t>
      </w:r>
      <w:r w:rsidR="009D3779" w:rsidRPr="00F127FB">
        <w:t xml:space="preserve"> M.,</w:t>
      </w:r>
      <w:r w:rsidRPr="00F127FB">
        <w:t xml:space="preserve"> and Stewart Watson</w:t>
      </w:r>
      <w:r w:rsidR="009D3779" w:rsidRPr="00F127FB">
        <w:t>, J.,</w:t>
      </w:r>
      <w:r w:rsidR="007645A6" w:rsidRPr="00F127FB">
        <w:t xml:space="preserve"> 2017. Disrupting the heritage of place: How counter a</w:t>
      </w:r>
      <w:r w:rsidRPr="00F127FB">
        <w:t>rchaeologi</w:t>
      </w:r>
      <w:r w:rsidR="007645A6" w:rsidRPr="00F127FB">
        <w:t>es were practiced by the ACCORD p</w:t>
      </w:r>
      <w:r w:rsidRPr="00F127FB">
        <w:t>roject at Dumby,</w:t>
      </w:r>
      <w:r w:rsidR="009D3779" w:rsidRPr="00F127FB">
        <w:t xml:space="preserve"> </w:t>
      </w:r>
      <w:r w:rsidRPr="00F127FB">
        <w:t>Scotland.</w:t>
      </w:r>
      <w:r w:rsidR="009D3779" w:rsidRPr="00F127FB">
        <w:t xml:space="preserve"> </w:t>
      </w:r>
      <w:r w:rsidRPr="00F127FB">
        <w:rPr>
          <w:i/>
        </w:rPr>
        <w:t xml:space="preserve">World Archaeology </w:t>
      </w:r>
      <w:r w:rsidR="007645A6" w:rsidRPr="00F127FB">
        <w:t>49(3):</w:t>
      </w:r>
      <w:r w:rsidRPr="00F127FB">
        <w:rPr>
          <w:i/>
        </w:rPr>
        <w:t xml:space="preserve"> </w:t>
      </w:r>
      <w:r w:rsidRPr="00F127FB">
        <w:t>372</w:t>
      </w:r>
      <w:r w:rsidR="007645A6" w:rsidRPr="00F127FB">
        <w:rPr>
          <w:lang w:eastAsia="en-GB"/>
        </w:rPr>
        <w:t>–</w:t>
      </w:r>
      <w:r w:rsidRPr="00F127FB">
        <w:t xml:space="preserve">387. </w:t>
      </w:r>
    </w:p>
    <w:p w14:paraId="72420EE4" w14:textId="4B8C6293" w:rsidR="00C602C3" w:rsidRPr="00F127FB" w:rsidRDefault="00EE171C" w:rsidP="00F127FB">
      <w:pPr>
        <w:spacing w:after="0"/>
      </w:pPr>
      <w:hyperlink r:id="rId17" w:history="1">
        <w:r w:rsidR="009D3779" w:rsidRPr="00F127FB">
          <w:rPr>
            <w:rStyle w:val="Hyperlink"/>
          </w:rPr>
          <w:t>https://doi.org/10.1080/00438243.2017.1333923</w:t>
        </w:r>
      </w:hyperlink>
      <w:r w:rsidR="009D3779" w:rsidRPr="00F127FB">
        <w:t xml:space="preserve"> </w:t>
      </w:r>
      <w:r w:rsidR="00C602C3" w:rsidRPr="00F127FB">
        <w:t xml:space="preserve"> </w:t>
      </w:r>
    </w:p>
    <w:p w14:paraId="6A8F42A2" w14:textId="77777777" w:rsidR="007645A6" w:rsidRPr="00F127FB" w:rsidRDefault="007645A6" w:rsidP="00F127FB">
      <w:pPr>
        <w:spacing w:after="0"/>
        <w:rPr>
          <w:rFonts w:eastAsia="Times New Roman"/>
          <w:lang w:eastAsia="en-GB"/>
        </w:rPr>
      </w:pPr>
    </w:p>
    <w:p w14:paraId="3C3C7695" w14:textId="6FA4CEAF" w:rsidR="00717515" w:rsidRPr="00F127FB" w:rsidRDefault="00717515" w:rsidP="00F127FB">
      <w:pPr>
        <w:spacing w:after="0"/>
        <w:rPr>
          <w:rFonts w:eastAsia="Times New Roman"/>
          <w:lang w:eastAsia="en-GB"/>
        </w:rPr>
      </w:pPr>
      <w:r w:rsidRPr="00F127FB">
        <w:rPr>
          <w:rFonts w:eastAsia="Times New Roman"/>
          <w:lang w:eastAsia="en-GB"/>
        </w:rPr>
        <w:t>HARPS/BBC, 2019</w:t>
      </w:r>
      <w:r w:rsidR="007645A6" w:rsidRPr="00F127FB">
        <w:rPr>
          <w:rFonts w:eastAsia="Times New Roman"/>
          <w:lang w:eastAsia="en-GB"/>
        </w:rPr>
        <w:t>.</w:t>
      </w:r>
      <w:r w:rsidRPr="00F127FB">
        <w:rPr>
          <w:rFonts w:eastAsia="Times New Roman"/>
          <w:lang w:eastAsia="en-GB"/>
        </w:rPr>
        <w:t xml:space="preserve"> </w:t>
      </w:r>
      <w:r w:rsidR="007645A6" w:rsidRPr="00F127FB">
        <w:rPr>
          <w:rFonts w:eastAsia="Times New Roman"/>
          <w:i/>
          <w:lang w:eastAsia="en-GB"/>
        </w:rPr>
        <w:t>Edinburgh festival BBC v</w:t>
      </w:r>
      <w:r w:rsidRPr="00F127FB">
        <w:rPr>
          <w:rFonts w:eastAsia="Times New Roman"/>
          <w:i/>
          <w:lang w:eastAsia="en-GB"/>
        </w:rPr>
        <w:t xml:space="preserve">irtual </w:t>
      </w:r>
      <w:r w:rsidR="007645A6" w:rsidRPr="00F127FB">
        <w:rPr>
          <w:rFonts w:eastAsia="Times New Roman"/>
          <w:i/>
          <w:lang w:eastAsia="en-GB"/>
        </w:rPr>
        <w:t>r</w:t>
      </w:r>
      <w:r w:rsidRPr="00F127FB">
        <w:rPr>
          <w:rFonts w:eastAsia="Times New Roman"/>
          <w:i/>
          <w:lang w:eastAsia="en-GB"/>
        </w:rPr>
        <w:t>eality experience at S</w:t>
      </w:r>
      <w:r w:rsidR="007645A6" w:rsidRPr="00F127FB">
        <w:rPr>
          <w:rFonts w:eastAsia="Times New Roman"/>
          <w:i/>
          <w:lang w:eastAsia="en-GB"/>
        </w:rPr>
        <w:t>ummerhall - Fingals's Cave 360 v</w:t>
      </w:r>
      <w:r w:rsidRPr="00F127FB">
        <w:rPr>
          <w:rFonts w:eastAsia="Times New Roman"/>
          <w:i/>
          <w:lang w:eastAsia="en-GB"/>
        </w:rPr>
        <w:t>ideo VR</w:t>
      </w:r>
      <w:r w:rsidRPr="00F127FB">
        <w:rPr>
          <w:rFonts w:eastAsia="Times New Roman"/>
          <w:lang w:eastAsia="en-GB"/>
        </w:rPr>
        <w:t>. Summerhall, Edinburgh, 19-23 August 2019</w:t>
      </w:r>
      <w:r w:rsidR="007645A6" w:rsidRPr="00F127FB">
        <w:rPr>
          <w:rFonts w:eastAsia="Times New Roman"/>
          <w:lang w:eastAsia="en-GB"/>
        </w:rPr>
        <w:t>. Available from:</w:t>
      </w:r>
    </w:p>
    <w:p w14:paraId="48108148" w14:textId="0CB11AE2" w:rsidR="00717515" w:rsidRPr="00F127FB" w:rsidRDefault="00EE171C" w:rsidP="00F127FB">
      <w:pPr>
        <w:spacing w:after="0"/>
      </w:pPr>
      <w:hyperlink r:id="rId18" w:history="1">
        <w:r w:rsidR="00717515" w:rsidRPr="00F127FB">
          <w:rPr>
            <w:rStyle w:val="Hyperlink"/>
            <w:lang w:eastAsia="en-GB"/>
          </w:rPr>
          <w:t>https://www.youtube.com/watch?v=RHt6QIJI9cU&amp;feature=youtu.be</w:t>
        </w:r>
      </w:hyperlink>
      <w:r w:rsidR="00717515" w:rsidRPr="009C4CD1">
        <w:rPr>
          <w:rStyle w:val="Hyperlink"/>
          <w:u w:val="none"/>
          <w:lang w:eastAsia="en-GB"/>
        </w:rPr>
        <w:t xml:space="preserve"> </w:t>
      </w:r>
      <w:r w:rsidR="00717515" w:rsidRPr="00F127FB">
        <w:rPr>
          <w:rStyle w:val="Hyperlink"/>
          <w:color w:val="auto"/>
          <w:u w:val="none"/>
          <w:lang w:eastAsia="en-GB"/>
        </w:rPr>
        <w:t>[Accessed 6 December 2020]</w:t>
      </w:r>
    </w:p>
    <w:p w14:paraId="6B4232B8" w14:textId="77777777" w:rsidR="00646981" w:rsidRPr="00F127FB" w:rsidRDefault="00646981" w:rsidP="00F127FB">
      <w:pPr>
        <w:spacing w:after="0"/>
      </w:pPr>
    </w:p>
    <w:p w14:paraId="65A09A47" w14:textId="5B4E2BE9" w:rsidR="00646981" w:rsidRPr="00F127FB" w:rsidRDefault="00646981" w:rsidP="00F127FB">
      <w:pPr>
        <w:spacing w:after="0"/>
      </w:pPr>
      <w:r w:rsidRPr="00F127FB">
        <w:t>Historic Env</w:t>
      </w:r>
      <w:r w:rsidR="00121E78">
        <w:t>ironment Scotland (HES). Dumbarton Castle.</w:t>
      </w:r>
      <w:r w:rsidRPr="00F127FB">
        <w:t xml:space="preserve"> The National Record of the Historic Environment, Canmore ID 43376. </w:t>
      </w:r>
      <w:r w:rsidR="007645A6" w:rsidRPr="00F127FB">
        <w:t>Available from:</w:t>
      </w:r>
      <w:r w:rsidRPr="00F127FB">
        <w:t xml:space="preserve"> </w:t>
      </w:r>
      <w:hyperlink r:id="rId19" w:history="1">
        <w:r w:rsidR="00C16155" w:rsidRPr="00F127FB">
          <w:rPr>
            <w:rStyle w:val="Hyperlink"/>
          </w:rPr>
          <w:t>http://canmore.org.uk/site/43376</w:t>
        </w:r>
      </w:hyperlink>
      <w:r w:rsidR="00C16155" w:rsidRPr="00F127FB">
        <w:t xml:space="preserve"> </w:t>
      </w:r>
      <w:r w:rsidR="00977EDF" w:rsidRPr="00F127FB">
        <w:t>[</w:t>
      </w:r>
      <w:r w:rsidR="00C16155" w:rsidRPr="00F127FB">
        <w:t>Accessed 1 September</w:t>
      </w:r>
      <w:r w:rsidR="00977EDF" w:rsidRPr="00F127FB">
        <w:t xml:space="preserve"> </w:t>
      </w:r>
      <w:r w:rsidR="00C16155" w:rsidRPr="00F127FB">
        <w:t>2020</w:t>
      </w:r>
      <w:r w:rsidR="00977EDF" w:rsidRPr="00F127FB">
        <w:t>]</w:t>
      </w:r>
    </w:p>
    <w:p w14:paraId="5D4B831D" w14:textId="77777777" w:rsidR="00C602C3" w:rsidRPr="00F127FB" w:rsidRDefault="00C602C3" w:rsidP="00F127FB">
      <w:pPr>
        <w:spacing w:after="0"/>
      </w:pPr>
    </w:p>
    <w:p w14:paraId="34F1C9E6" w14:textId="4AA0869B" w:rsidR="00C602C3" w:rsidRPr="00F127FB" w:rsidRDefault="00C602C3" w:rsidP="00F127FB">
      <w:pPr>
        <w:spacing w:after="0"/>
      </w:pPr>
      <w:r w:rsidRPr="00F127FB">
        <w:lastRenderedPageBreak/>
        <w:t>Jeffrey, S.</w:t>
      </w:r>
      <w:r w:rsidR="00E30CFC" w:rsidRPr="00F127FB">
        <w:t>,</w:t>
      </w:r>
      <w:r w:rsidRPr="00F127FB">
        <w:t xml:space="preserve"> 2012. A new digital dark age? Collaborative web tools, social media and long term preservation. </w:t>
      </w:r>
      <w:r w:rsidRPr="00F127FB">
        <w:rPr>
          <w:i/>
        </w:rPr>
        <w:t>World Archaeology</w:t>
      </w:r>
      <w:r w:rsidRPr="00F127FB">
        <w:t xml:space="preserve"> 44(4)</w:t>
      </w:r>
      <w:r w:rsidR="007645A6" w:rsidRPr="00F127FB">
        <w:t>:</w:t>
      </w:r>
      <w:r w:rsidR="00C16155" w:rsidRPr="00F127FB">
        <w:t xml:space="preserve"> </w:t>
      </w:r>
      <w:r w:rsidRPr="00F127FB">
        <w:t>553</w:t>
      </w:r>
      <w:r w:rsidR="007645A6" w:rsidRPr="00F127FB">
        <w:rPr>
          <w:lang w:eastAsia="en-GB"/>
        </w:rPr>
        <w:t>–</w:t>
      </w:r>
      <w:r w:rsidRPr="00F127FB">
        <w:t>570</w:t>
      </w:r>
      <w:r w:rsidR="00C16155" w:rsidRPr="00F127FB">
        <w:t>.</w:t>
      </w:r>
      <w:r w:rsidRPr="00F127FB">
        <w:t xml:space="preserve"> </w:t>
      </w:r>
      <w:hyperlink r:id="rId20" w:history="1">
        <w:r w:rsidR="00977EDF" w:rsidRPr="00F127FB">
          <w:rPr>
            <w:rStyle w:val="Hyperlink"/>
          </w:rPr>
          <w:t>http://doi.org/10.1080/00438243.2012.737579</w:t>
        </w:r>
      </w:hyperlink>
      <w:r w:rsidRPr="00F127FB">
        <w:t xml:space="preserve"> </w:t>
      </w:r>
    </w:p>
    <w:p w14:paraId="3ADB58A4" w14:textId="77777777" w:rsidR="00C602C3" w:rsidRPr="00F127FB" w:rsidRDefault="00C602C3" w:rsidP="00F127FB">
      <w:pPr>
        <w:spacing w:after="0"/>
      </w:pPr>
    </w:p>
    <w:p w14:paraId="0BE46E7D" w14:textId="4EB84DD9" w:rsidR="00C602C3" w:rsidRPr="00F127FB" w:rsidRDefault="00C602C3" w:rsidP="00F127FB">
      <w:pPr>
        <w:spacing w:after="0"/>
        <w:rPr>
          <w:rStyle w:val="Hyperlink"/>
          <w:color w:val="auto"/>
          <w:u w:val="none"/>
        </w:rPr>
      </w:pPr>
      <w:r w:rsidRPr="00F127FB">
        <w:t>Jeffrey,</w:t>
      </w:r>
      <w:r w:rsidR="007645A6" w:rsidRPr="00F127FB">
        <w:t xml:space="preserve"> S. 2015. Challenging heritage visualisation: Beauty, aura and d</w:t>
      </w:r>
      <w:r w:rsidRPr="00F127FB">
        <w:t xml:space="preserve">emocratisation. </w:t>
      </w:r>
      <w:r w:rsidRPr="00F127FB">
        <w:rPr>
          <w:i/>
        </w:rPr>
        <w:t>Open Archaeology</w:t>
      </w:r>
      <w:r w:rsidR="007645A6" w:rsidRPr="00F127FB">
        <w:t xml:space="preserve"> 1</w:t>
      </w:r>
      <w:r w:rsidR="00121E78">
        <w:t>, 144</w:t>
      </w:r>
      <w:r w:rsidR="002E25D4" w:rsidRPr="00F127FB">
        <w:rPr>
          <w:lang w:eastAsia="en-GB"/>
        </w:rPr>
        <w:t>–</w:t>
      </w:r>
      <w:r w:rsidR="00121E78">
        <w:t>152</w:t>
      </w:r>
      <w:r w:rsidR="007645A6" w:rsidRPr="00F127FB">
        <w:t>.</w:t>
      </w:r>
      <w:r w:rsidRPr="00F127FB">
        <w:t xml:space="preserve"> </w:t>
      </w:r>
      <w:hyperlink r:id="rId21" w:history="1">
        <w:r w:rsidR="00C16155" w:rsidRPr="00F127FB">
          <w:rPr>
            <w:rStyle w:val="Hyperlink"/>
          </w:rPr>
          <w:t>https://doi.org/10.1515/opar-2015-0008</w:t>
        </w:r>
      </w:hyperlink>
      <w:r w:rsidR="00C16155" w:rsidRPr="00F127FB">
        <w:rPr>
          <w:rStyle w:val="Hyperlink"/>
          <w:color w:val="auto"/>
          <w:u w:val="none"/>
        </w:rPr>
        <w:t xml:space="preserve">     </w:t>
      </w:r>
      <w:r w:rsidRPr="00F127FB">
        <w:rPr>
          <w:rStyle w:val="Hyperlink"/>
          <w:color w:val="auto"/>
          <w:u w:val="none"/>
        </w:rPr>
        <w:t xml:space="preserve"> </w:t>
      </w:r>
    </w:p>
    <w:p w14:paraId="730F6723" w14:textId="77777777" w:rsidR="00977EDF" w:rsidRPr="00F127FB" w:rsidRDefault="00977EDF" w:rsidP="00F127FB">
      <w:pPr>
        <w:spacing w:after="0"/>
        <w:rPr>
          <w:rStyle w:val="Hyperlink"/>
          <w:color w:val="auto"/>
          <w:u w:val="none"/>
        </w:rPr>
      </w:pPr>
    </w:p>
    <w:p w14:paraId="30F4A978" w14:textId="0F8F65B0" w:rsidR="00977EDF" w:rsidRPr="00F127FB" w:rsidRDefault="00977EDF" w:rsidP="00F127FB">
      <w:pPr>
        <w:spacing w:after="0"/>
        <w:rPr>
          <w:rStyle w:val="Hyperlink"/>
          <w:color w:val="auto"/>
          <w:u w:val="none"/>
        </w:rPr>
      </w:pPr>
      <w:r w:rsidRPr="00F127FB">
        <w:t>Jeffrey, S., Hale, H., Jones, C., Maxwell, M. and Jones, S., 2017. ACCORD: Archaeology Community Co-production of Research Data [data-set]. York: Archaeology Data Service [distributor]</w:t>
      </w:r>
      <w:r w:rsidR="00166E9F" w:rsidRPr="00F127FB">
        <w:t>.</w:t>
      </w:r>
      <w:r w:rsidR="002E25D4">
        <w:t xml:space="preserve"> </w:t>
      </w:r>
      <w:hyperlink r:id="rId22" w:history="1">
        <w:r w:rsidRPr="00F127FB">
          <w:rPr>
            <w:rStyle w:val="Hyperlink"/>
          </w:rPr>
          <w:t>https://doi.org/10.5284/1042733</w:t>
        </w:r>
      </w:hyperlink>
      <w:r w:rsidRPr="00F127FB">
        <w:t xml:space="preserve"> </w:t>
      </w:r>
      <w:r w:rsidR="002E25D4">
        <w:t>[Accessed 10 January 2021]</w:t>
      </w:r>
    </w:p>
    <w:p w14:paraId="556F5BE5" w14:textId="77777777" w:rsidR="00C602C3" w:rsidRPr="00F127FB" w:rsidRDefault="00C602C3" w:rsidP="00F127FB">
      <w:pPr>
        <w:spacing w:after="0"/>
        <w:rPr>
          <w:rStyle w:val="Hyperlink"/>
        </w:rPr>
      </w:pPr>
    </w:p>
    <w:p w14:paraId="6C580CBD" w14:textId="0CCC46A5" w:rsidR="00C602C3" w:rsidRPr="00F127FB" w:rsidRDefault="00C602C3" w:rsidP="00F127FB">
      <w:pPr>
        <w:spacing w:after="0"/>
        <w:rPr>
          <w:rFonts w:eastAsia="Times New Roman"/>
          <w:lang w:eastAsia="en-GB"/>
        </w:rPr>
      </w:pPr>
      <w:r w:rsidRPr="00F127FB">
        <w:t xml:space="preserve">Jeffrey, S. 2018. Digital heritage objects, authorship, ownership and engagement. </w:t>
      </w:r>
      <w:r w:rsidR="008A5315" w:rsidRPr="00F127FB">
        <w:t>In:</w:t>
      </w:r>
      <w:r w:rsidRPr="00F127FB">
        <w:t xml:space="preserve"> </w:t>
      </w:r>
      <w:r w:rsidR="008A5315" w:rsidRPr="00F127FB">
        <w:t>P. Di Giuseppantonio Di Franc</w:t>
      </w:r>
      <w:r w:rsidR="007645A6" w:rsidRPr="00F127FB">
        <w:t>o, F. Galeazzi, and V. Vassallo</w:t>
      </w:r>
      <w:r w:rsidR="008A5315" w:rsidRPr="00F127FB">
        <w:t xml:space="preserve"> (eds)</w:t>
      </w:r>
      <w:r w:rsidR="007645A6" w:rsidRPr="00F127FB">
        <w:t>.</w:t>
      </w:r>
      <w:r w:rsidR="008A5315" w:rsidRPr="00F127FB">
        <w:t xml:space="preserve"> </w:t>
      </w:r>
      <w:r w:rsidR="008144F1" w:rsidRPr="00F127FB">
        <w:rPr>
          <w:i/>
        </w:rPr>
        <w:t>Authenticity and cultural heritage in the age of 3D digital reproductions</w:t>
      </w:r>
      <w:r w:rsidR="008144F1" w:rsidRPr="00F127FB">
        <w:t xml:space="preserve">. </w:t>
      </w:r>
      <w:r w:rsidRPr="00F127FB">
        <w:t>McDonald Institute for Archaeological Research, Cambridge, pp. 49</w:t>
      </w:r>
      <w:r w:rsidR="007645A6" w:rsidRPr="00F127FB">
        <w:rPr>
          <w:lang w:eastAsia="en-GB"/>
        </w:rPr>
        <w:t>–</w:t>
      </w:r>
      <w:r w:rsidRPr="00F127FB">
        <w:t xml:space="preserve">56. </w:t>
      </w:r>
      <w:hyperlink r:id="rId23" w:history="1">
        <w:r w:rsidRPr="00F127FB">
          <w:rPr>
            <w:rStyle w:val="Hyperlink"/>
          </w:rPr>
          <w:t>https://doi.org/10.17863/CAM.27037</w:t>
        </w:r>
      </w:hyperlink>
      <w:r w:rsidRPr="00F127FB">
        <w:t xml:space="preserve"> </w:t>
      </w:r>
    </w:p>
    <w:p w14:paraId="2724DB3B" w14:textId="77777777" w:rsidR="00C602C3" w:rsidRPr="00F127FB" w:rsidRDefault="00C602C3" w:rsidP="00F127FB">
      <w:pPr>
        <w:spacing w:after="0"/>
        <w:rPr>
          <w:rFonts w:eastAsia="Times New Roman"/>
          <w:lang w:eastAsia="en-GB"/>
        </w:rPr>
      </w:pPr>
    </w:p>
    <w:p w14:paraId="4BFB26DF" w14:textId="5ABAA8AE" w:rsidR="00C602C3" w:rsidRPr="00F127FB" w:rsidRDefault="00C602C3" w:rsidP="00F127FB">
      <w:pPr>
        <w:spacing w:after="0"/>
      </w:pPr>
      <w:r w:rsidRPr="00F127FB">
        <w:t xml:space="preserve">Jeffrey, </w:t>
      </w:r>
      <w:r w:rsidR="00216D22" w:rsidRPr="00F127FB">
        <w:t>S.</w:t>
      </w:r>
      <w:r w:rsidRPr="00F127FB">
        <w:t>, Hale,</w:t>
      </w:r>
      <w:r w:rsidR="00216D22" w:rsidRPr="00F127FB">
        <w:t xml:space="preserve"> A., </w:t>
      </w:r>
      <w:r w:rsidRPr="00F127FB">
        <w:t>Jones,</w:t>
      </w:r>
      <w:r w:rsidR="00216D22" w:rsidRPr="00F127FB">
        <w:t xml:space="preserve"> C.,</w:t>
      </w:r>
      <w:r w:rsidRPr="00F127FB">
        <w:t xml:space="preserve"> Jones,</w:t>
      </w:r>
      <w:r w:rsidR="00216D22" w:rsidRPr="00F127FB">
        <w:t xml:space="preserve"> S.,</w:t>
      </w:r>
      <w:r w:rsidRPr="00F127FB">
        <w:t xml:space="preserve"> and Maxwell</w:t>
      </w:r>
      <w:r w:rsidR="00216D22" w:rsidRPr="00F127FB">
        <w:t>, M.,</w:t>
      </w:r>
      <w:r w:rsidRPr="00F127FB">
        <w:t xml:space="preserve"> 2015. The </w:t>
      </w:r>
      <w:r w:rsidR="002E25D4">
        <w:t>ACCORD project: Archaeological community co-production of research r</w:t>
      </w:r>
      <w:r w:rsidRPr="00F127FB">
        <w:t>esources. In</w:t>
      </w:r>
      <w:r w:rsidR="00216D22" w:rsidRPr="00F127FB">
        <w:t>:</w:t>
      </w:r>
      <w:r w:rsidRPr="00F127FB">
        <w:t xml:space="preserve"> </w:t>
      </w:r>
      <w:r w:rsidR="00216D22" w:rsidRPr="00F127FB">
        <w:t>F. Giligny, F. Djindjian, L. Costa, P. Moscati, and S. Robert (eds)</w:t>
      </w:r>
      <w:r w:rsidR="00216D22" w:rsidRPr="00F127FB">
        <w:rPr>
          <w:i/>
        </w:rPr>
        <w:t xml:space="preserve"> </w:t>
      </w:r>
      <w:r w:rsidR="007645A6" w:rsidRPr="00F127FB">
        <w:rPr>
          <w:i/>
        </w:rPr>
        <w:t>Proceedings of the 42nd annual conference on computer applications and quantitative methods in a</w:t>
      </w:r>
      <w:r w:rsidRPr="00F127FB">
        <w:rPr>
          <w:i/>
        </w:rPr>
        <w:t>rchaeology, CAA 2014</w:t>
      </w:r>
      <w:r w:rsidR="007645A6" w:rsidRPr="00F127FB">
        <w:t>.</w:t>
      </w:r>
      <w:r w:rsidRPr="00F127FB">
        <w:t xml:space="preserve"> </w:t>
      </w:r>
      <w:r w:rsidR="008A29CD" w:rsidRPr="00F127FB">
        <w:t>Archaeopress: Oxford</w:t>
      </w:r>
      <w:r w:rsidR="007645A6" w:rsidRPr="00F127FB">
        <w:t>.</w:t>
      </w:r>
      <w:r w:rsidR="008A29CD" w:rsidRPr="00F127FB">
        <w:t xml:space="preserve"> </w:t>
      </w:r>
    </w:p>
    <w:p w14:paraId="7D0F1AF1" w14:textId="77777777" w:rsidR="00C602C3" w:rsidRPr="00F127FB" w:rsidRDefault="00C602C3" w:rsidP="00F127FB">
      <w:pPr>
        <w:spacing w:after="0"/>
      </w:pPr>
    </w:p>
    <w:p w14:paraId="478978E6" w14:textId="356B42CB" w:rsidR="00EB6F56" w:rsidRPr="00F127FB" w:rsidRDefault="00C602C3" w:rsidP="00F127FB">
      <w:pPr>
        <w:spacing w:after="0"/>
      </w:pPr>
      <w:r w:rsidRPr="00F127FB">
        <w:t xml:space="preserve">Jeffrey, </w:t>
      </w:r>
      <w:r w:rsidR="00C505D3" w:rsidRPr="00F127FB">
        <w:t>S.</w:t>
      </w:r>
      <w:r w:rsidRPr="00F127FB">
        <w:t xml:space="preserve">, Jones, </w:t>
      </w:r>
      <w:r w:rsidR="00C505D3" w:rsidRPr="00F127FB">
        <w:t>S.</w:t>
      </w:r>
      <w:r w:rsidRPr="00F127FB">
        <w:t xml:space="preserve">, Maxwell, </w:t>
      </w:r>
      <w:r w:rsidR="00C505D3" w:rsidRPr="00F127FB">
        <w:t>M.</w:t>
      </w:r>
      <w:r w:rsidRPr="00F127FB">
        <w:t xml:space="preserve">, Hale, </w:t>
      </w:r>
      <w:r w:rsidR="00C505D3" w:rsidRPr="00F127FB">
        <w:t xml:space="preserve">A., </w:t>
      </w:r>
      <w:r w:rsidRPr="00F127FB">
        <w:t xml:space="preserve">and Jones, </w:t>
      </w:r>
      <w:r w:rsidR="00C505D3" w:rsidRPr="00F127FB">
        <w:t xml:space="preserve">C., </w:t>
      </w:r>
      <w:r w:rsidR="00EB6F56" w:rsidRPr="00F127FB">
        <w:t>2020</w:t>
      </w:r>
      <w:r w:rsidR="00C505D3" w:rsidRPr="00F127FB">
        <w:t>.</w:t>
      </w:r>
      <w:r w:rsidR="00EB6F56" w:rsidRPr="00F127FB">
        <w:t xml:space="preserve"> 3D visualisation, communities and the production of significance. </w:t>
      </w:r>
      <w:r w:rsidR="00EB6F56" w:rsidRPr="00F127FB">
        <w:rPr>
          <w:i/>
        </w:rPr>
        <w:t>International Journal of Heritage Studies</w:t>
      </w:r>
      <w:r w:rsidR="007645A6" w:rsidRPr="00F127FB">
        <w:t>, 26</w:t>
      </w:r>
      <w:r w:rsidR="00EB6F56" w:rsidRPr="00F127FB">
        <w:t>(9)</w:t>
      </w:r>
      <w:r w:rsidR="00C505D3" w:rsidRPr="00F127FB">
        <w:t>,</w:t>
      </w:r>
      <w:r w:rsidR="00EB6F56" w:rsidRPr="00F127FB">
        <w:t xml:space="preserve"> pp. 885</w:t>
      </w:r>
      <w:r w:rsidR="007645A6" w:rsidRPr="00F127FB">
        <w:rPr>
          <w:lang w:eastAsia="en-GB"/>
        </w:rPr>
        <w:t>–</w:t>
      </w:r>
      <w:r w:rsidR="00EB6F56" w:rsidRPr="00F127FB">
        <w:t xml:space="preserve">900. </w:t>
      </w:r>
    </w:p>
    <w:p w14:paraId="7FEFF860" w14:textId="77777777" w:rsidR="00C602C3" w:rsidRPr="00F127FB" w:rsidRDefault="00C602C3" w:rsidP="00F127FB">
      <w:pPr>
        <w:spacing w:after="0"/>
      </w:pPr>
    </w:p>
    <w:p w14:paraId="34187F80" w14:textId="539F6395" w:rsidR="00C602C3" w:rsidRPr="00F127FB" w:rsidRDefault="00C602C3" w:rsidP="00F127FB">
      <w:pPr>
        <w:spacing w:after="0"/>
      </w:pPr>
      <w:r w:rsidRPr="00F127FB">
        <w:t>Jones, S.</w:t>
      </w:r>
      <w:r w:rsidR="001D3819" w:rsidRPr="00F127FB">
        <w:t>,</w:t>
      </w:r>
      <w:r w:rsidRPr="00F127FB">
        <w:t xml:space="preserve"> 2</w:t>
      </w:r>
      <w:r w:rsidR="007645A6" w:rsidRPr="00F127FB">
        <w:t>016. Wrestling with the social value of heritage: Problems, dilemmas and o</w:t>
      </w:r>
      <w:r w:rsidRPr="00F127FB">
        <w:t xml:space="preserve">pportunities. </w:t>
      </w:r>
      <w:r w:rsidRPr="00F127FB">
        <w:rPr>
          <w:i/>
        </w:rPr>
        <w:t>Journal of C</w:t>
      </w:r>
      <w:r w:rsidR="007645A6" w:rsidRPr="00F127FB">
        <w:rPr>
          <w:i/>
        </w:rPr>
        <w:t>ommunity Archaeology &amp; Heritage</w:t>
      </w:r>
      <w:r w:rsidRPr="00F127FB">
        <w:rPr>
          <w:i/>
        </w:rPr>
        <w:t xml:space="preserve"> </w:t>
      </w:r>
      <w:r w:rsidR="007645A6" w:rsidRPr="00F127FB">
        <w:t>4(1):</w:t>
      </w:r>
      <w:r w:rsidRPr="00F127FB">
        <w:t xml:space="preserve"> 21</w:t>
      </w:r>
      <w:r w:rsidR="007645A6" w:rsidRPr="00F127FB">
        <w:rPr>
          <w:lang w:eastAsia="en-GB"/>
        </w:rPr>
        <w:t>–</w:t>
      </w:r>
      <w:r w:rsidRPr="00F127FB">
        <w:t>37</w:t>
      </w:r>
      <w:r w:rsidR="00166E9F" w:rsidRPr="00F127FB">
        <w:t>.</w:t>
      </w:r>
      <w:r w:rsidRPr="00F127FB">
        <w:t xml:space="preserve"> </w:t>
      </w:r>
      <w:hyperlink r:id="rId24" w:history="1">
        <w:r w:rsidR="009B74DB" w:rsidRPr="00F127FB">
          <w:rPr>
            <w:rStyle w:val="Hyperlink"/>
          </w:rPr>
          <w:t>https://doi.org/10.1080/20518196.2016.1193996</w:t>
        </w:r>
      </w:hyperlink>
      <w:r w:rsidR="009B74DB" w:rsidRPr="00F127FB">
        <w:t xml:space="preserve"> </w:t>
      </w:r>
      <w:r w:rsidRPr="00F127FB">
        <w:t xml:space="preserve"> </w:t>
      </w:r>
    </w:p>
    <w:p w14:paraId="2AE01875" w14:textId="77777777" w:rsidR="005E3DE6" w:rsidRPr="00F127FB" w:rsidRDefault="005E3DE6" w:rsidP="00F127FB">
      <w:pPr>
        <w:spacing w:after="0"/>
      </w:pPr>
    </w:p>
    <w:p w14:paraId="72171ADD" w14:textId="3F6633AE" w:rsidR="005E3DE6" w:rsidRPr="00F127FB" w:rsidRDefault="007645A6" w:rsidP="00F127FB">
      <w:pPr>
        <w:spacing w:after="0"/>
      </w:pPr>
      <w:r w:rsidRPr="00F127FB">
        <w:t>Jones, S., 2010. Negotiating authentic objects and authentic selves: Beyond the deconstruction of a</w:t>
      </w:r>
      <w:r w:rsidR="005E3DE6" w:rsidRPr="00F127FB">
        <w:t>uthenticity.</w:t>
      </w:r>
      <w:r w:rsidR="009B74DB" w:rsidRPr="00F127FB">
        <w:t xml:space="preserve"> </w:t>
      </w:r>
      <w:r w:rsidR="005E3DE6" w:rsidRPr="00F127FB">
        <w:rPr>
          <w:i/>
        </w:rPr>
        <w:t>Journal of Material Culture</w:t>
      </w:r>
      <w:r w:rsidRPr="00F127FB">
        <w:t xml:space="preserve"> 15(2):</w:t>
      </w:r>
      <w:r w:rsidR="005E3DE6" w:rsidRPr="00F127FB">
        <w:t xml:space="preserve"> 181–203.</w:t>
      </w:r>
    </w:p>
    <w:p w14:paraId="7B6E92BB" w14:textId="77777777" w:rsidR="00EB6F56" w:rsidRPr="00F127FB" w:rsidRDefault="00EB6F56" w:rsidP="00F127FB">
      <w:pPr>
        <w:spacing w:after="0"/>
      </w:pPr>
    </w:p>
    <w:p w14:paraId="6DEEE894" w14:textId="73349176" w:rsidR="00166E9F" w:rsidRPr="00F127FB" w:rsidRDefault="00EB6F56" w:rsidP="00F127FB">
      <w:pPr>
        <w:spacing w:after="0"/>
      </w:pPr>
      <w:r w:rsidRPr="00F127FB">
        <w:lastRenderedPageBreak/>
        <w:t xml:space="preserve">Jones, </w:t>
      </w:r>
      <w:r w:rsidR="001D3819" w:rsidRPr="00F127FB">
        <w:t>S.</w:t>
      </w:r>
      <w:r w:rsidRPr="00F127FB">
        <w:t>, Jeffrey, S., Maxwell, M., Hale, A</w:t>
      </w:r>
      <w:r w:rsidR="001D3819" w:rsidRPr="00F127FB">
        <w:t>., and</w:t>
      </w:r>
      <w:r w:rsidRPr="00F127FB">
        <w:t xml:space="preserve"> Jones, C.</w:t>
      </w:r>
      <w:r w:rsidR="001D3819" w:rsidRPr="00F127FB">
        <w:t>,</w:t>
      </w:r>
      <w:r w:rsidR="00D8062C" w:rsidRPr="00F127FB">
        <w:t xml:space="preserve"> 2017. 3D heritage visualisation and the negotiation of authenticity: The ACCORD project.</w:t>
      </w:r>
      <w:r w:rsidRPr="00F127FB">
        <w:t xml:space="preserve"> </w:t>
      </w:r>
      <w:r w:rsidRPr="00F127FB">
        <w:rPr>
          <w:i/>
        </w:rPr>
        <w:t>International Journal of Heritage Studies</w:t>
      </w:r>
      <w:r w:rsidR="00D8062C" w:rsidRPr="00F127FB">
        <w:t xml:space="preserve"> 24(4):</w:t>
      </w:r>
      <w:r w:rsidRPr="00F127FB">
        <w:t xml:space="preserve"> 333</w:t>
      </w:r>
      <w:r w:rsidR="00D8062C" w:rsidRPr="00F127FB">
        <w:rPr>
          <w:lang w:eastAsia="en-GB"/>
        </w:rPr>
        <w:t>–</w:t>
      </w:r>
      <w:r w:rsidRPr="00F127FB">
        <w:t>353</w:t>
      </w:r>
      <w:r w:rsidR="00166E9F" w:rsidRPr="00F127FB">
        <w:t>.</w:t>
      </w:r>
      <w:r w:rsidRPr="00F127FB">
        <w:t xml:space="preserve"> </w:t>
      </w:r>
    </w:p>
    <w:p w14:paraId="5C001947" w14:textId="14E93E79" w:rsidR="00EB6F56" w:rsidRPr="00F127FB" w:rsidRDefault="00EE171C" w:rsidP="00F127FB">
      <w:pPr>
        <w:spacing w:after="0"/>
      </w:pPr>
      <w:hyperlink r:id="rId25" w:history="1">
        <w:r w:rsidR="009B74DB" w:rsidRPr="00F127FB">
          <w:rPr>
            <w:rStyle w:val="Hyperlink"/>
          </w:rPr>
          <w:t>https://doi.org/10.1080/13527258.2017.1378905</w:t>
        </w:r>
      </w:hyperlink>
      <w:r w:rsidR="009B74DB" w:rsidRPr="00F127FB">
        <w:t xml:space="preserve"> </w:t>
      </w:r>
      <w:r w:rsidR="00EB6F56" w:rsidRPr="00F127FB">
        <w:t xml:space="preserve"> </w:t>
      </w:r>
    </w:p>
    <w:p w14:paraId="0AD690B0" w14:textId="77777777" w:rsidR="005E3DE6" w:rsidRPr="00F127FB" w:rsidRDefault="005E3DE6" w:rsidP="00F127FB">
      <w:pPr>
        <w:spacing w:after="0"/>
      </w:pPr>
    </w:p>
    <w:p w14:paraId="647965E2" w14:textId="67926584" w:rsidR="005E3DE6" w:rsidRPr="00F127FB" w:rsidRDefault="00A0211C" w:rsidP="00F127FB">
      <w:pPr>
        <w:spacing w:after="0"/>
      </w:pPr>
      <w:r w:rsidRPr="00F127FB">
        <w:t xml:space="preserve">Jones, S. and </w:t>
      </w:r>
      <w:r w:rsidR="005E3DE6" w:rsidRPr="00F127FB">
        <w:t xml:space="preserve">Yarrow, </w:t>
      </w:r>
      <w:r w:rsidRPr="00F127FB">
        <w:t>T.G., 2013. Crafting authenticity: An ethnography of conservation p</w:t>
      </w:r>
      <w:r w:rsidR="005E3DE6" w:rsidRPr="00F127FB">
        <w:t xml:space="preserve">ractice. </w:t>
      </w:r>
      <w:r w:rsidR="005E3DE6" w:rsidRPr="00F127FB">
        <w:rPr>
          <w:i/>
        </w:rPr>
        <w:t>Journal of Material Culture</w:t>
      </w:r>
      <w:r w:rsidRPr="00F127FB">
        <w:t xml:space="preserve"> 18(1):</w:t>
      </w:r>
      <w:r w:rsidR="005E3DE6" w:rsidRPr="00F127FB">
        <w:t xml:space="preserve"> 3–26.</w:t>
      </w:r>
    </w:p>
    <w:p w14:paraId="45E5FA12" w14:textId="77777777" w:rsidR="002E25D4" w:rsidRDefault="002E25D4" w:rsidP="00F127FB">
      <w:pPr>
        <w:spacing w:after="0"/>
        <w:rPr>
          <w:rStyle w:val="hlfld-contribauthor"/>
        </w:rPr>
      </w:pPr>
    </w:p>
    <w:p w14:paraId="2E8B47C0" w14:textId="4EC4C1AE" w:rsidR="00EA3F4E" w:rsidRPr="00F127FB" w:rsidRDefault="00EA3F4E" w:rsidP="00F127FB">
      <w:pPr>
        <w:spacing w:after="0"/>
      </w:pPr>
      <w:r w:rsidRPr="00F127FB">
        <w:rPr>
          <w:rStyle w:val="hlfld-contribauthor"/>
        </w:rPr>
        <w:t xml:space="preserve">Kalay, </w:t>
      </w:r>
      <w:r w:rsidRPr="00F127FB">
        <w:rPr>
          <w:rStyle w:val="nlmgiven-names"/>
        </w:rPr>
        <w:t>Y.</w:t>
      </w:r>
      <w:r w:rsidRPr="00F127FB">
        <w:t xml:space="preserve">, </w:t>
      </w:r>
      <w:r w:rsidRPr="00F127FB">
        <w:rPr>
          <w:rStyle w:val="nlmgiven-names"/>
        </w:rPr>
        <w:t xml:space="preserve"> </w:t>
      </w:r>
      <w:r w:rsidRPr="00F127FB">
        <w:rPr>
          <w:rStyle w:val="hlfld-contribauthor"/>
        </w:rPr>
        <w:t>Kvan</w:t>
      </w:r>
      <w:r w:rsidRPr="00F127FB">
        <w:t xml:space="preserve">, T.,and </w:t>
      </w:r>
      <w:r w:rsidRPr="00F127FB">
        <w:rPr>
          <w:rStyle w:val="hlfld-contribauthor"/>
        </w:rPr>
        <w:t>Affleck</w:t>
      </w:r>
      <w:r w:rsidRPr="00F127FB">
        <w:t xml:space="preserve">, J., (eds) </w:t>
      </w:r>
      <w:r w:rsidRPr="00F127FB">
        <w:rPr>
          <w:rStyle w:val="nlmyear"/>
        </w:rPr>
        <w:t>2008</w:t>
      </w:r>
      <w:r w:rsidRPr="00F127FB">
        <w:t xml:space="preserve">. </w:t>
      </w:r>
      <w:r w:rsidR="00267FBE" w:rsidRPr="00F127FB">
        <w:rPr>
          <w:i/>
          <w:iCs/>
        </w:rPr>
        <w:t>New heritage: New media and cultural h</w:t>
      </w:r>
      <w:r w:rsidRPr="00F127FB">
        <w:rPr>
          <w:i/>
          <w:iCs/>
        </w:rPr>
        <w:t>eritage</w:t>
      </w:r>
      <w:r w:rsidRPr="00F127FB">
        <w:t xml:space="preserve">. </w:t>
      </w:r>
      <w:r w:rsidRPr="00F127FB">
        <w:rPr>
          <w:rStyle w:val="nlmpublisher-loc"/>
        </w:rPr>
        <w:t>London</w:t>
      </w:r>
      <w:r w:rsidRPr="00F127FB">
        <w:t xml:space="preserve">: </w:t>
      </w:r>
      <w:r w:rsidRPr="00F127FB">
        <w:rPr>
          <w:rStyle w:val="nlmpublisher-name"/>
        </w:rPr>
        <w:t>Routledge</w:t>
      </w:r>
      <w:r w:rsidRPr="00F127FB">
        <w:t>.</w:t>
      </w:r>
    </w:p>
    <w:p w14:paraId="204686EA" w14:textId="77777777" w:rsidR="00646981" w:rsidRPr="00F127FB" w:rsidRDefault="00646981" w:rsidP="00F127FB">
      <w:pPr>
        <w:spacing w:after="0"/>
      </w:pPr>
    </w:p>
    <w:p w14:paraId="4CB2837E" w14:textId="36E22C2A" w:rsidR="00646981" w:rsidRPr="00F127FB" w:rsidRDefault="00646981" w:rsidP="00F127FB">
      <w:pPr>
        <w:spacing w:after="0"/>
      </w:pPr>
      <w:r w:rsidRPr="00F127FB">
        <w:t xml:space="preserve">Katifori, </w:t>
      </w:r>
      <w:r w:rsidR="00294411" w:rsidRPr="00F127FB">
        <w:t>A.</w:t>
      </w:r>
      <w:r w:rsidRPr="00F127FB">
        <w:t>, Roussou,</w:t>
      </w:r>
      <w:r w:rsidR="00294411" w:rsidRPr="00F127FB">
        <w:t xml:space="preserve"> M.,</w:t>
      </w:r>
      <w:r w:rsidRPr="00F127FB">
        <w:t xml:space="preserve"> Perry, </w:t>
      </w:r>
      <w:r w:rsidR="00294411" w:rsidRPr="00F127FB">
        <w:t xml:space="preserve">S., </w:t>
      </w:r>
      <w:r w:rsidRPr="00F127FB">
        <w:t>Drettakis,</w:t>
      </w:r>
      <w:r w:rsidR="00294411" w:rsidRPr="00F127FB">
        <w:t xml:space="preserve"> G.,</w:t>
      </w:r>
      <w:r w:rsidRPr="00F127FB">
        <w:t xml:space="preserve"> Vizcay</w:t>
      </w:r>
      <w:r w:rsidR="00294411" w:rsidRPr="00F127FB">
        <w:t>, S.,</w:t>
      </w:r>
      <w:r w:rsidRPr="00F127FB">
        <w:t xml:space="preserve"> and Philip</w:t>
      </w:r>
      <w:r w:rsidR="00294411" w:rsidRPr="00F127FB">
        <w:t>, J.,</w:t>
      </w:r>
      <w:r w:rsidRPr="00F127FB">
        <w:t xml:space="preserve"> 2018</w:t>
      </w:r>
      <w:r w:rsidR="00294411" w:rsidRPr="00F127FB">
        <w:t>.</w:t>
      </w:r>
      <w:r w:rsidRPr="00F127FB">
        <w:t xml:space="preserve"> The EMOTIVE</w:t>
      </w:r>
      <w:r w:rsidR="00267FBE" w:rsidRPr="00F127FB">
        <w:t xml:space="preserve"> project: Emotive virtual cultural experiences through personalized s</w:t>
      </w:r>
      <w:r w:rsidRPr="00F127FB">
        <w:t xml:space="preserve">torytelling. </w:t>
      </w:r>
      <w:r w:rsidR="00267FBE" w:rsidRPr="00F127FB">
        <w:rPr>
          <w:i/>
        </w:rPr>
        <w:t>Proceedings of the workshop on cultural informatics research and a</w:t>
      </w:r>
      <w:r w:rsidR="00294411" w:rsidRPr="00F127FB">
        <w:rPr>
          <w:i/>
        </w:rPr>
        <w:t>p</w:t>
      </w:r>
      <w:r w:rsidR="00267FBE" w:rsidRPr="00F127FB">
        <w:rPr>
          <w:i/>
        </w:rPr>
        <w:t>plications co-located with the international conference on digital h</w:t>
      </w:r>
      <w:r w:rsidR="00294411" w:rsidRPr="00F127FB">
        <w:rPr>
          <w:i/>
        </w:rPr>
        <w:t>eritage</w:t>
      </w:r>
      <w:r w:rsidR="00294411" w:rsidRPr="00F127FB">
        <w:t xml:space="preserve">, CIRA@EuroMed 2018, Nicosia, Cyprus, November 3, 2018, </w:t>
      </w:r>
      <w:r w:rsidR="00267FBE" w:rsidRPr="00F127FB">
        <w:t xml:space="preserve">pp. </w:t>
      </w:r>
      <w:r w:rsidRPr="00F127FB">
        <w:t>11</w:t>
      </w:r>
      <w:r w:rsidR="00267FBE" w:rsidRPr="00F127FB">
        <w:rPr>
          <w:lang w:eastAsia="en-GB"/>
        </w:rPr>
        <w:t>–</w:t>
      </w:r>
      <w:r w:rsidRPr="00F127FB">
        <w:t>20</w:t>
      </w:r>
      <w:r w:rsidR="00294411" w:rsidRPr="00F127FB">
        <w:t>.</w:t>
      </w:r>
    </w:p>
    <w:p w14:paraId="776B535C" w14:textId="77777777" w:rsidR="005E3DE6" w:rsidRPr="00F127FB" w:rsidRDefault="005E3DE6" w:rsidP="00F127FB">
      <w:pPr>
        <w:spacing w:after="0"/>
      </w:pPr>
    </w:p>
    <w:p w14:paraId="468317DB" w14:textId="728B42B3" w:rsidR="00D3750C" w:rsidRPr="00F127FB" w:rsidRDefault="00D3750C" w:rsidP="00F127FB">
      <w:pPr>
        <w:spacing w:after="0"/>
      </w:pPr>
      <w:r w:rsidRPr="00F127FB">
        <w:t xml:space="preserve">Kuny, T., 1998. The digital dark ages? Challenges in the preservation of electronic information. </w:t>
      </w:r>
      <w:r w:rsidRPr="00F127FB">
        <w:rPr>
          <w:i/>
        </w:rPr>
        <w:t>International Preservation News</w:t>
      </w:r>
      <w:r w:rsidRPr="00F127FB">
        <w:t xml:space="preserve"> 17</w:t>
      </w:r>
      <w:r w:rsidR="00166E9F" w:rsidRPr="00F127FB">
        <w:t>.</w:t>
      </w:r>
      <w:r w:rsidR="00267FBE" w:rsidRPr="00F127FB">
        <w:t xml:space="preserve"> Available from:</w:t>
      </w:r>
    </w:p>
    <w:p w14:paraId="6B69E169" w14:textId="685B12EA" w:rsidR="00355AF6" w:rsidRPr="00F127FB" w:rsidRDefault="00EE171C" w:rsidP="00F127FB">
      <w:pPr>
        <w:spacing w:after="0"/>
      </w:pPr>
      <w:hyperlink r:id="rId26" w:history="1">
        <w:r w:rsidR="005E3DE6" w:rsidRPr="00F127FB">
          <w:rPr>
            <w:rStyle w:val="Hyperlink"/>
          </w:rPr>
          <w:t>http://archive.ifla.org/IV/ifla63/63kuny1.pdf</w:t>
        </w:r>
      </w:hyperlink>
      <w:r w:rsidR="00294411" w:rsidRPr="00F127FB">
        <w:rPr>
          <w:rStyle w:val="Hyperlink"/>
        </w:rPr>
        <w:t xml:space="preserve"> </w:t>
      </w:r>
      <w:r w:rsidR="00166E9F" w:rsidRPr="00F127FB">
        <w:rPr>
          <w:rStyle w:val="Hyperlink"/>
          <w:u w:val="none"/>
        </w:rPr>
        <w:t xml:space="preserve"> </w:t>
      </w:r>
      <w:r w:rsidR="00294411" w:rsidRPr="00F127FB">
        <w:rPr>
          <w:rStyle w:val="Hyperlink"/>
          <w:color w:val="auto"/>
          <w:u w:val="none"/>
        </w:rPr>
        <w:t>[</w:t>
      </w:r>
      <w:r w:rsidR="00294411" w:rsidRPr="00F127FB">
        <w:t>Accessed 1 September 2020</w:t>
      </w:r>
      <w:r w:rsidR="00D3750C" w:rsidRPr="00F127FB">
        <w:rPr>
          <w:rStyle w:val="Hyperlink"/>
          <w:color w:val="auto"/>
          <w:u w:val="none"/>
        </w:rPr>
        <w:t>]</w:t>
      </w:r>
    </w:p>
    <w:p w14:paraId="57F9760D" w14:textId="77777777" w:rsidR="005E3DE6" w:rsidRPr="00F127FB" w:rsidRDefault="005E3DE6" w:rsidP="00F127FB">
      <w:pPr>
        <w:spacing w:after="0"/>
      </w:pPr>
    </w:p>
    <w:p w14:paraId="36711EFF" w14:textId="1DB8AF26" w:rsidR="000C02F8" w:rsidRPr="00F127FB" w:rsidRDefault="000C02F8" w:rsidP="00F127FB">
      <w:pPr>
        <w:spacing w:after="0"/>
        <w:rPr>
          <w:rFonts w:eastAsia="Times New Roman"/>
          <w:iCs/>
          <w:lang w:eastAsia="en-GB"/>
        </w:rPr>
      </w:pPr>
      <w:r w:rsidRPr="00F127FB">
        <w:rPr>
          <w:rFonts w:eastAsia="Times New Roman"/>
          <w:iCs/>
          <w:lang w:eastAsia="en-GB"/>
        </w:rPr>
        <w:t>King, L., Stark, J., and Cooke, P</w:t>
      </w:r>
      <w:r w:rsidR="00267FBE" w:rsidRPr="00F127FB">
        <w:rPr>
          <w:rFonts w:eastAsia="Times New Roman"/>
          <w:iCs/>
          <w:lang w:eastAsia="en-GB"/>
        </w:rPr>
        <w:t>.</w:t>
      </w:r>
      <w:r w:rsidRPr="00F127FB">
        <w:rPr>
          <w:rFonts w:eastAsia="Times New Roman"/>
          <w:iCs/>
          <w:lang w:eastAsia="en-GB"/>
        </w:rPr>
        <w:t>A., 2016.</w:t>
      </w:r>
      <w:r w:rsidR="00166E9F" w:rsidRPr="00F127FB">
        <w:rPr>
          <w:rFonts w:eastAsia="Times New Roman"/>
          <w:iCs/>
          <w:lang w:eastAsia="en-GB"/>
        </w:rPr>
        <w:t xml:space="preserve"> </w:t>
      </w:r>
      <w:r w:rsidR="00267FBE" w:rsidRPr="00F127FB">
        <w:rPr>
          <w:rFonts w:eastAsia="Times New Roman"/>
          <w:iCs/>
          <w:lang w:eastAsia="en-GB"/>
        </w:rPr>
        <w:t>Experiencing the digital world: The cultural value of digital engagement with h</w:t>
      </w:r>
      <w:r w:rsidRPr="00F127FB">
        <w:rPr>
          <w:rFonts w:eastAsia="Times New Roman"/>
          <w:iCs/>
          <w:lang w:eastAsia="en-GB"/>
        </w:rPr>
        <w:t xml:space="preserve">eritage. </w:t>
      </w:r>
      <w:r w:rsidRPr="00F127FB">
        <w:rPr>
          <w:rFonts w:eastAsia="Times New Roman"/>
          <w:i/>
          <w:iCs/>
          <w:lang w:eastAsia="en-GB"/>
        </w:rPr>
        <w:t>Heritage and Society</w:t>
      </w:r>
      <w:r w:rsidR="00166E9F" w:rsidRPr="00F127FB">
        <w:rPr>
          <w:rFonts w:eastAsia="Times New Roman"/>
          <w:iCs/>
          <w:lang w:eastAsia="en-GB"/>
        </w:rPr>
        <w:t xml:space="preserve">, </w:t>
      </w:r>
      <w:r w:rsidRPr="00F127FB">
        <w:rPr>
          <w:rFonts w:eastAsia="Times New Roman"/>
          <w:iCs/>
          <w:lang w:eastAsia="en-GB"/>
        </w:rPr>
        <w:t>9</w:t>
      </w:r>
      <w:r w:rsidR="00AD3D78" w:rsidRPr="00F127FB">
        <w:rPr>
          <w:rFonts w:eastAsia="Times New Roman"/>
          <w:iCs/>
          <w:lang w:eastAsia="en-GB"/>
        </w:rPr>
        <w:t>(1): 76</w:t>
      </w:r>
      <w:r w:rsidR="00AD3D78" w:rsidRPr="00F127FB">
        <w:t>–</w:t>
      </w:r>
      <w:r w:rsidR="00AD3D78" w:rsidRPr="00F127FB">
        <w:rPr>
          <w:rFonts w:eastAsia="Times New Roman"/>
          <w:iCs/>
          <w:lang w:eastAsia="en-GB"/>
        </w:rPr>
        <w:t>101</w:t>
      </w:r>
      <w:r w:rsidRPr="00F127FB">
        <w:rPr>
          <w:rFonts w:eastAsia="Times New Roman"/>
          <w:iCs/>
          <w:lang w:eastAsia="en-GB"/>
        </w:rPr>
        <w:t xml:space="preserve">. </w:t>
      </w:r>
      <w:hyperlink r:id="rId27" w:history="1">
        <w:r w:rsidRPr="00F127FB">
          <w:rPr>
            <w:rStyle w:val="Hyperlink"/>
            <w:rFonts w:eastAsia="Times New Roman"/>
            <w:iCs/>
            <w:lang w:eastAsia="en-GB"/>
          </w:rPr>
          <w:t>https://doi.org/10.1080/2159032X.2016.1246156</w:t>
        </w:r>
      </w:hyperlink>
      <w:r w:rsidRPr="00F127FB">
        <w:rPr>
          <w:rFonts w:eastAsia="Times New Roman"/>
          <w:iCs/>
          <w:lang w:eastAsia="en-GB"/>
        </w:rPr>
        <w:t xml:space="preserve"> </w:t>
      </w:r>
    </w:p>
    <w:p w14:paraId="2CBEEB9D" w14:textId="77777777" w:rsidR="000C02F8" w:rsidRPr="00F127FB" w:rsidRDefault="000C02F8" w:rsidP="00F127FB">
      <w:pPr>
        <w:spacing w:after="0"/>
        <w:rPr>
          <w:rFonts w:eastAsia="Times New Roman"/>
          <w:iCs/>
          <w:lang w:eastAsia="en-GB"/>
        </w:rPr>
      </w:pPr>
    </w:p>
    <w:p w14:paraId="1832A2C6" w14:textId="58824FA5" w:rsidR="00355AF6" w:rsidRPr="00F127FB" w:rsidRDefault="00355AF6" w:rsidP="00F127FB">
      <w:pPr>
        <w:spacing w:after="0"/>
        <w:rPr>
          <w:rFonts w:eastAsia="Times New Roman"/>
          <w:iCs/>
          <w:lang w:eastAsia="en-GB"/>
        </w:rPr>
      </w:pPr>
      <w:r w:rsidRPr="00F127FB">
        <w:rPr>
          <w:rFonts w:eastAsia="Times New Roman"/>
          <w:iCs/>
          <w:lang w:eastAsia="en-GB"/>
        </w:rPr>
        <w:t>Korzybski, A.</w:t>
      </w:r>
      <w:r w:rsidR="00D3750C" w:rsidRPr="00F127FB">
        <w:rPr>
          <w:rFonts w:eastAsia="Times New Roman"/>
          <w:iCs/>
          <w:lang w:eastAsia="en-GB"/>
        </w:rPr>
        <w:t>,</w:t>
      </w:r>
      <w:r w:rsidRPr="00F127FB">
        <w:rPr>
          <w:rFonts w:eastAsia="Times New Roman"/>
          <w:iCs/>
          <w:lang w:eastAsia="en-GB"/>
        </w:rPr>
        <w:t xml:space="preserve"> 1933</w:t>
      </w:r>
      <w:r w:rsidR="00D3750C" w:rsidRPr="00F127FB">
        <w:rPr>
          <w:rFonts w:eastAsia="Times New Roman"/>
          <w:iCs/>
          <w:lang w:eastAsia="en-GB"/>
        </w:rPr>
        <w:t>.</w:t>
      </w:r>
      <w:r w:rsidRPr="00F127FB">
        <w:rPr>
          <w:rFonts w:eastAsia="Times New Roman"/>
          <w:iCs/>
          <w:lang w:eastAsia="en-GB"/>
        </w:rPr>
        <w:t xml:space="preserve"> </w:t>
      </w:r>
      <w:r w:rsidR="00AD3D78" w:rsidRPr="00F127FB">
        <w:rPr>
          <w:rFonts w:eastAsia="Times New Roman"/>
          <w:i/>
          <w:iCs/>
          <w:lang w:eastAsia="en-GB"/>
        </w:rPr>
        <w:t>Science and s</w:t>
      </w:r>
      <w:r w:rsidRPr="00F127FB">
        <w:rPr>
          <w:rFonts w:eastAsia="Times New Roman"/>
          <w:i/>
          <w:iCs/>
          <w:lang w:eastAsia="en-GB"/>
        </w:rPr>
        <w:t>anity</w:t>
      </w:r>
      <w:r w:rsidRPr="00F127FB">
        <w:rPr>
          <w:rFonts w:eastAsia="Times New Roman"/>
          <w:iCs/>
          <w:lang w:eastAsia="en-GB"/>
        </w:rPr>
        <w:t xml:space="preserve">. </w:t>
      </w:r>
      <w:r w:rsidR="00AD3D78" w:rsidRPr="00F127FB">
        <w:rPr>
          <w:rFonts w:eastAsia="Times New Roman"/>
          <w:iCs/>
          <w:lang w:eastAsia="en-GB"/>
        </w:rPr>
        <w:t xml:space="preserve">Lancaster, USA: </w:t>
      </w:r>
      <w:r w:rsidRPr="00F127FB">
        <w:rPr>
          <w:rFonts w:eastAsia="Times New Roman"/>
          <w:iCs/>
          <w:lang w:eastAsia="en-GB"/>
        </w:rPr>
        <w:t>International Non-Aristotel</w:t>
      </w:r>
      <w:r w:rsidR="00AD3D78" w:rsidRPr="00F127FB">
        <w:rPr>
          <w:rFonts w:eastAsia="Times New Roman"/>
          <w:iCs/>
          <w:lang w:eastAsia="en-GB"/>
        </w:rPr>
        <w:t>ian Library Publishing Company.</w:t>
      </w:r>
    </w:p>
    <w:p w14:paraId="699B356F" w14:textId="77777777" w:rsidR="005E3DE6" w:rsidRPr="00F127FB" w:rsidRDefault="005E3DE6" w:rsidP="00F127FB">
      <w:pPr>
        <w:spacing w:after="0"/>
        <w:rPr>
          <w:rFonts w:eastAsia="Times New Roman"/>
          <w:iCs/>
          <w:lang w:eastAsia="en-GB"/>
        </w:rPr>
      </w:pPr>
    </w:p>
    <w:p w14:paraId="00B8C071" w14:textId="22B75CBB" w:rsidR="002278E5" w:rsidRPr="00F127FB" w:rsidRDefault="005E3DE6" w:rsidP="00F127FB">
      <w:pPr>
        <w:spacing w:after="0"/>
      </w:pPr>
      <w:r w:rsidRPr="00F127FB">
        <w:t>Latour, B.</w:t>
      </w:r>
      <w:r w:rsidR="00D3750C" w:rsidRPr="00F127FB">
        <w:t xml:space="preserve"> and  </w:t>
      </w:r>
      <w:r w:rsidRPr="00F127FB">
        <w:t>Lowe,</w:t>
      </w:r>
      <w:r w:rsidR="00D3750C" w:rsidRPr="00F127FB">
        <w:t xml:space="preserve"> A.,</w:t>
      </w:r>
      <w:r w:rsidR="00AD3D78" w:rsidRPr="00F127FB">
        <w:t xml:space="preserve"> 2011. The migration of the aura, or how to e</w:t>
      </w:r>
      <w:r w:rsidRPr="00F127FB">
        <w:t>xplore th</w:t>
      </w:r>
      <w:r w:rsidR="00AD3D78" w:rsidRPr="00F127FB">
        <w:t>e original through its f</w:t>
      </w:r>
      <w:r w:rsidRPr="00F127FB">
        <w:t>acsimiles</w:t>
      </w:r>
      <w:r w:rsidR="00D3750C" w:rsidRPr="00F127FB">
        <w:t xml:space="preserve">. </w:t>
      </w:r>
      <w:r w:rsidRPr="00F127FB">
        <w:t xml:space="preserve"> </w:t>
      </w:r>
      <w:r w:rsidR="00D3750C" w:rsidRPr="00F127FB">
        <w:t>I</w:t>
      </w:r>
      <w:r w:rsidRPr="00F127FB">
        <w:t>n</w:t>
      </w:r>
      <w:r w:rsidR="00D3750C" w:rsidRPr="00F127FB">
        <w:t>:</w:t>
      </w:r>
      <w:r w:rsidRPr="00F127FB">
        <w:t xml:space="preserve"> </w:t>
      </w:r>
      <w:r w:rsidR="00D3750C" w:rsidRPr="00F127FB">
        <w:t>T. Bartscherer and R. Coover (eds)</w:t>
      </w:r>
      <w:r w:rsidR="00AD3D78" w:rsidRPr="00F127FB">
        <w:t>,</w:t>
      </w:r>
      <w:r w:rsidR="00D3750C" w:rsidRPr="00F127FB">
        <w:rPr>
          <w:i/>
        </w:rPr>
        <w:t xml:space="preserve"> </w:t>
      </w:r>
      <w:r w:rsidR="00AD3D78" w:rsidRPr="00F127FB">
        <w:rPr>
          <w:i/>
        </w:rPr>
        <w:t>Switching codes: Thinking through digital technology in the humanities and the a</w:t>
      </w:r>
      <w:r w:rsidRPr="00F127FB">
        <w:rPr>
          <w:i/>
        </w:rPr>
        <w:t>rts</w:t>
      </w:r>
      <w:r w:rsidR="00D3750C" w:rsidRPr="00F127FB">
        <w:t xml:space="preserve">, </w:t>
      </w:r>
      <w:r w:rsidRPr="00F127FB">
        <w:t>Chicago: University of Chicago Press</w:t>
      </w:r>
      <w:r w:rsidR="00D3750C" w:rsidRPr="00F127FB">
        <w:t>, pp. 275–</w:t>
      </w:r>
      <w:r w:rsidR="00AD3D78" w:rsidRPr="00F127FB">
        <w:t>2</w:t>
      </w:r>
      <w:r w:rsidR="00D3750C" w:rsidRPr="00F127FB">
        <w:t>98.</w:t>
      </w:r>
    </w:p>
    <w:p w14:paraId="263DA8E5" w14:textId="77777777" w:rsidR="004E278C" w:rsidRPr="00F127FB" w:rsidRDefault="004E278C" w:rsidP="00F127FB">
      <w:pPr>
        <w:spacing w:after="0"/>
      </w:pPr>
    </w:p>
    <w:p w14:paraId="7ECF6BC4" w14:textId="36E5E5CD" w:rsidR="004E278C" w:rsidRPr="00F127FB" w:rsidRDefault="004E278C" w:rsidP="00F127FB">
      <w:pPr>
        <w:spacing w:after="0"/>
        <w:rPr>
          <w:i/>
        </w:rPr>
      </w:pPr>
      <w:r w:rsidRPr="00F127FB">
        <w:t xml:space="preserve">Lavoie, B., 2014. </w:t>
      </w:r>
      <w:r w:rsidR="00AD3D78" w:rsidRPr="00F127FB">
        <w:rPr>
          <w:i/>
        </w:rPr>
        <w:t>The open archival i</w:t>
      </w:r>
      <w:r w:rsidRPr="00F127FB">
        <w:rPr>
          <w:i/>
        </w:rPr>
        <w:t>nformati</w:t>
      </w:r>
      <w:r w:rsidR="00AD3D78" w:rsidRPr="00F127FB">
        <w:rPr>
          <w:i/>
        </w:rPr>
        <w:t>on system (OAIS) reference m</w:t>
      </w:r>
      <w:r w:rsidRPr="00F127FB">
        <w:rPr>
          <w:i/>
        </w:rPr>
        <w:t>odel:</w:t>
      </w:r>
    </w:p>
    <w:p w14:paraId="3A8967DC" w14:textId="47F4600E" w:rsidR="004E278C" w:rsidRPr="00F127FB" w:rsidRDefault="00AD3D78" w:rsidP="00F127FB">
      <w:pPr>
        <w:spacing w:after="0"/>
      </w:pPr>
      <w:r w:rsidRPr="00F127FB">
        <w:rPr>
          <w:i/>
        </w:rPr>
        <w:lastRenderedPageBreak/>
        <w:t>Introductory g</w:t>
      </w:r>
      <w:r w:rsidR="004E278C" w:rsidRPr="00F127FB">
        <w:rPr>
          <w:i/>
        </w:rPr>
        <w:t>uide.</w:t>
      </w:r>
      <w:r w:rsidR="004E278C" w:rsidRPr="00F127FB">
        <w:t xml:space="preserve"> The </w:t>
      </w:r>
      <w:r w:rsidRPr="00F127FB">
        <w:t>Digital Preservation Coalition. Available from:</w:t>
      </w:r>
    </w:p>
    <w:p w14:paraId="26850F24" w14:textId="0515C43E" w:rsidR="004E278C" w:rsidRPr="00F127FB" w:rsidRDefault="00EE171C" w:rsidP="00F127FB">
      <w:pPr>
        <w:spacing w:after="0"/>
      </w:pPr>
      <w:hyperlink r:id="rId28" w:history="1">
        <w:r w:rsidR="004E278C" w:rsidRPr="00F127FB">
          <w:rPr>
            <w:rStyle w:val="Hyperlink"/>
          </w:rPr>
          <w:t>http://dx.doi.org/10.7207/twr14-02</w:t>
        </w:r>
      </w:hyperlink>
      <w:r w:rsidR="004E278C" w:rsidRPr="00F127FB">
        <w:t xml:space="preserve"> </w:t>
      </w:r>
      <w:r w:rsidR="00AD3D78" w:rsidRPr="00F127FB">
        <w:t>[Accessed 6 December 2020]</w:t>
      </w:r>
    </w:p>
    <w:p w14:paraId="118BE90C" w14:textId="77777777" w:rsidR="002278E5" w:rsidRPr="00F127FB" w:rsidRDefault="002278E5" w:rsidP="00F127FB">
      <w:pPr>
        <w:spacing w:after="0"/>
      </w:pPr>
    </w:p>
    <w:p w14:paraId="025DC350" w14:textId="58633268" w:rsidR="005E3DE6" w:rsidRPr="00F127FB" w:rsidRDefault="002278E5" w:rsidP="00F127FB">
      <w:pPr>
        <w:spacing w:after="0"/>
      </w:pPr>
      <w:r w:rsidRPr="00F127FB">
        <w:t>Lynch, B.T., and Alberti, S.J.M.M., 2010. Legacies of prejudic</w:t>
      </w:r>
      <w:r w:rsidR="00AD3D78" w:rsidRPr="00F127FB">
        <w:t>e: R</w:t>
      </w:r>
      <w:r w:rsidRPr="00F127FB">
        <w:t>acism, co-production and radical trust in the museum</w:t>
      </w:r>
      <w:r w:rsidRPr="00F127FB">
        <w:rPr>
          <w:i/>
        </w:rPr>
        <w:t>, Museum Management and Curatorship</w:t>
      </w:r>
      <w:r w:rsidR="00AD3D78" w:rsidRPr="00F127FB">
        <w:t xml:space="preserve"> 25(1):</w:t>
      </w:r>
      <w:r w:rsidRPr="00F127FB">
        <w:t xml:space="preserve"> 13</w:t>
      </w:r>
      <w:r w:rsidR="00AD3D78" w:rsidRPr="00F127FB">
        <w:t>–</w:t>
      </w:r>
      <w:r w:rsidRPr="00F127FB">
        <w:t xml:space="preserve">35. </w:t>
      </w:r>
      <w:hyperlink r:id="rId29" w:history="1">
        <w:r w:rsidRPr="00F127FB">
          <w:rPr>
            <w:rStyle w:val="Hyperlink"/>
          </w:rPr>
          <w:t>https://doi.org/10.1080/09647770903529061</w:t>
        </w:r>
      </w:hyperlink>
      <w:r w:rsidRPr="00F127FB">
        <w:t xml:space="preserve"> </w:t>
      </w:r>
    </w:p>
    <w:p w14:paraId="621A7B53" w14:textId="77777777" w:rsidR="005E3DE6" w:rsidRPr="00F127FB" w:rsidRDefault="005E3DE6" w:rsidP="00F127FB">
      <w:pPr>
        <w:spacing w:after="0"/>
      </w:pPr>
    </w:p>
    <w:p w14:paraId="54153122" w14:textId="7A87A730" w:rsidR="001D3360" w:rsidRPr="00F127FB" w:rsidRDefault="001D3360" w:rsidP="00F127FB">
      <w:pPr>
        <w:autoSpaceDE w:val="0"/>
        <w:autoSpaceDN w:val="0"/>
        <w:adjustRightInd w:val="0"/>
        <w:spacing w:after="0"/>
      </w:pPr>
      <w:r w:rsidRPr="00F127FB">
        <w:t xml:space="preserve">Macdonald, S., 1997. </w:t>
      </w:r>
      <w:r w:rsidR="00AD3D78" w:rsidRPr="00F127FB">
        <w:rPr>
          <w:i/>
        </w:rPr>
        <w:t>Reimagining c</w:t>
      </w:r>
      <w:r w:rsidRPr="00F127FB">
        <w:rPr>
          <w:i/>
        </w:rPr>
        <w:t xml:space="preserve">ulture: Histories, </w:t>
      </w:r>
      <w:r w:rsidR="00AD3D78" w:rsidRPr="00F127FB">
        <w:rPr>
          <w:i/>
        </w:rPr>
        <w:t>identities and Gaelic r</w:t>
      </w:r>
      <w:r w:rsidRPr="00F127FB">
        <w:rPr>
          <w:i/>
        </w:rPr>
        <w:t>esistance</w:t>
      </w:r>
      <w:r w:rsidRPr="00F127FB">
        <w:t>. Oxford: Berg.</w:t>
      </w:r>
    </w:p>
    <w:p w14:paraId="394E6F33" w14:textId="77777777" w:rsidR="001D3360" w:rsidRPr="00F127FB" w:rsidRDefault="001D3360" w:rsidP="00F127FB">
      <w:pPr>
        <w:autoSpaceDE w:val="0"/>
        <w:autoSpaceDN w:val="0"/>
        <w:adjustRightInd w:val="0"/>
        <w:spacing w:after="0"/>
      </w:pPr>
    </w:p>
    <w:p w14:paraId="56D943FE" w14:textId="5C01384E" w:rsidR="001D3360" w:rsidRPr="00F127FB" w:rsidRDefault="005E3DE6" w:rsidP="00F127FB">
      <w:pPr>
        <w:autoSpaceDE w:val="0"/>
        <w:autoSpaceDN w:val="0"/>
        <w:adjustRightInd w:val="0"/>
        <w:spacing w:after="0"/>
      </w:pPr>
      <w:r w:rsidRPr="00F127FB">
        <w:t>Macdonald, S.</w:t>
      </w:r>
      <w:r w:rsidR="00F110B2" w:rsidRPr="00F127FB">
        <w:t>,</w:t>
      </w:r>
      <w:r w:rsidRPr="00F127FB">
        <w:t xml:space="preserve"> 2013. </w:t>
      </w:r>
      <w:r w:rsidR="00AD3D78" w:rsidRPr="00F127FB">
        <w:rPr>
          <w:i/>
          <w:iCs/>
        </w:rPr>
        <w:t>Memorylands: Heritage and identity in Europe t</w:t>
      </w:r>
      <w:r w:rsidRPr="00F127FB">
        <w:rPr>
          <w:i/>
          <w:iCs/>
        </w:rPr>
        <w:t>oday</w:t>
      </w:r>
      <w:r w:rsidRPr="00F127FB">
        <w:t>. London: Routledge.</w:t>
      </w:r>
    </w:p>
    <w:p w14:paraId="0DDA850E" w14:textId="77777777" w:rsidR="00C602C3" w:rsidRPr="00F127FB" w:rsidDel="00C602C3" w:rsidRDefault="00C602C3" w:rsidP="00F127FB">
      <w:pPr>
        <w:spacing w:after="0"/>
      </w:pPr>
    </w:p>
    <w:p w14:paraId="132F188B" w14:textId="4DCD2A70" w:rsidR="00C602C3" w:rsidRPr="00F127FB" w:rsidRDefault="002E25D4" w:rsidP="00F127FB">
      <w:pPr>
        <w:spacing w:after="0"/>
        <w:rPr>
          <w:rFonts w:eastAsia="Times New Roman"/>
          <w:lang w:eastAsia="en-GB"/>
        </w:rPr>
      </w:pPr>
      <w:r>
        <w:rPr>
          <w:rFonts w:eastAsia="Times New Roman"/>
          <w:lang w:eastAsia="en-GB"/>
        </w:rPr>
        <w:t>Macpherson, J., 1772.  Fingal: A</w:t>
      </w:r>
      <w:r w:rsidR="00C602C3" w:rsidRPr="00F127FB">
        <w:rPr>
          <w:rFonts w:eastAsia="Times New Roman"/>
          <w:lang w:eastAsia="en-GB"/>
        </w:rPr>
        <w:t>n an</w:t>
      </w:r>
      <w:r w:rsidR="00AD3D78" w:rsidRPr="00F127FB">
        <w:rPr>
          <w:rFonts w:eastAsia="Times New Roman"/>
          <w:lang w:eastAsia="en-GB"/>
        </w:rPr>
        <w:t>cient epic poem, in six books: T</w:t>
      </w:r>
      <w:r w:rsidR="00C602C3" w:rsidRPr="00F127FB">
        <w:rPr>
          <w:rFonts w:eastAsia="Times New Roman"/>
          <w:lang w:eastAsia="en-GB"/>
        </w:rPr>
        <w:t>ogether with several other poems, composed by Ossian the son of Fingal. Translated from the Galic language, by James Macpherson. London</w:t>
      </w:r>
      <w:r w:rsidR="00AD3D78" w:rsidRPr="00F127FB">
        <w:rPr>
          <w:rFonts w:eastAsia="Times New Roman"/>
          <w:lang w:eastAsia="en-GB"/>
        </w:rPr>
        <w:t>.</w:t>
      </w:r>
      <w:r w:rsidR="00C602C3" w:rsidRPr="00F127FB">
        <w:rPr>
          <w:rFonts w:eastAsia="Times New Roman"/>
          <w:lang w:eastAsia="en-GB"/>
        </w:rPr>
        <w:t xml:space="preserve"> </w:t>
      </w:r>
    </w:p>
    <w:p w14:paraId="2BC5BB3B" w14:textId="77777777" w:rsidR="002278E5" w:rsidRPr="00F127FB" w:rsidRDefault="002278E5" w:rsidP="00F127FB">
      <w:pPr>
        <w:spacing w:after="0"/>
        <w:rPr>
          <w:rFonts w:eastAsia="Times New Roman"/>
          <w:lang w:eastAsia="en-GB"/>
        </w:rPr>
      </w:pPr>
    </w:p>
    <w:p w14:paraId="58D395CB" w14:textId="15E2D56D" w:rsidR="00166E9F" w:rsidRPr="00F127FB" w:rsidRDefault="00AD3D78" w:rsidP="00F127FB">
      <w:pPr>
        <w:spacing w:after="0"/>
        <w:rPr>
          <w:rFonts w:eastAsia="Times New Roman"/>
          <w:lang w:eastAsia="en-GB"/>
        </w:rPr>
      </w:pPr>
      <w:r w:rsidRPr="00F127FB">
        <w:rPr>
          <w:rFonts w:eastAsia="Times New Roman"/>
          <w:lang w:eastAsia="en-GB"/>
        </w:rPr>
        <w:t>Maxwell, M., 2017. Power is in the process: The ACCORD p</w:t>
      </w:r>
      <w:r w:rsidR="002278E5" w:rsidRPr="00F127FB">
        <w:rPr>
          <w:rFonts w:eastAsia="Times New Roman"/>
          <w:lang w:eastAsia="en-GB"/>
        </w:rPr>
        <w:t xml:space="preserve">roject. </w:t>
      </w:r>
      <w:r w:rsidR="002278E5" w:rsidRPr="00F127FB">
        <w:rPr>
          <w:rFonts w:eastAsia="Times New Roman"/>
          <w:i/>
          <w:lang w:eastAsia="en-GB"/>
        </w:rPr>
        <w:t>Internet Archaeology</w:t>
      </w:r>
      <w:r w:rsidR="002278E5" w:rsidRPr="00F127FB">
        <w:rPr>
          <w:rFonts w:eastAsia="Times New Roman"/>
          <w:lang w:eastAsia="en-GB"/>
        </w:rPr>
        <w:t xml:space="preserve"> 44.</w:t>
      </w:r>
      <w:r w:rsidR="002E25D4">
        <w:rPr>
          <w:rFonts w:eastAsia="Times New Roman"/>
          <w:lang w:eastAsia="en-GB"/>
        </w:rPr>
        <w:t xml:space="preserve"> </w:t>
      </w:r>
    </w:p>
    <w:p w14:paraId="5BACA105" w14:textId="48267CEA" w:rsidR="002278E5" w:rsidRPr="00F127FB" w:rsidRDefault="00EE171C" w:rsidP="00F127FB">
      <w:pPr>
        <w:spacing w:after="0"/>
        <w:rPr>
          <w:rFonts w:eastAsia="Times New Roman"/>
          <w:lang w:eastAsia="en-GB"/>
        </w:rPr>
      </w:pPr>
      <w:hyperlink r:id="rId30" w:history="1">
        <w:r w:rsidR="002278E5" w:rsidRPr="00F127FB">
          <w:rPr>
            <w:rStyle w:val="Hyperlink"/>
            <w:rFonts w:eastAsia="Times New Roman"/>
            <w:lang w:eastAsia="en-GB"/>
          </w:rPr>
          <w:t>https://doi.org/10.11141/ia.44.10</w:t>
        </w:r>
      </w:hyperlink>
      <w:r w:rsidR="002278E5" w:rsidRPr="00F127FB">
        <w:rPr>
          <w:rFonts w:eastAsia="Times New Roman"/>
          <w:lang w:eastAsia="en-GB"/>
        </w:rPr>
        <w:t xml:space="preserve"> </w:t>
      </w:r>
    </w:p>
    <w:p w14:paraId="10CD57A7" w14:textId="77777777" w:rsidR="00C602C3" w:rsidRPr="00F127FB" w:rsidRDefault="00C602C3" w:rsidP="00F127FB">
      <w:pPr>
        <w:spacing w:after="0"/>
        <w:rPr>
          <w:rFonts w:eastAsia="Times New Roman"/>
          <w:lang w:eastAsia="en-GB"/>
        </w:rPr>
      </w:pPr>
    </w:p>
    <w:p w14:paraId="30A85C43" w14:textId="57CD2FBC" w:rsidR="00C602C3" w:rsidRPr="00F127FB" w:rsidRDefault="00C602C3" w:rsidP="00F127FB">
      <w:pPr>
        <w:spacing w:after="0"/>
        <w:rPr>
          <w:lang w:eastAsia="en-GB"/>
        </w:rPr>
      </w:pPr>
      <w:r w:rsidRPr="00F127FB">
        <w:rPr>
          <w:lang w:eastAsia="en-GB"/>
        </w:rPr>
        <w:t>May, A., 2020</w:t>
      </w:r>
      <w:r w:rsidR="002E25D4">
        <w:rPr>
          <w:lang w:eastAsia="en-GB"/>
        </w:rPr>
        <w:t>. Sound and m</w:t>
      </w:r>
      <w:r w:rsidR="00AD3D78" w:rsidRPr="00F127FB">
        <w:rPr>
          <w:lang w:eastAsia="en-GB"/>
        </w:rPr>
        <w:t>usic. Available from:</w:t>
      </w:r>
      <w:r w:rsidRPr="00F127FB">
        <w:rPr>
          <w:lang w:eastAsia="en-GB"/>
        </w:rPr>
        <w:t xml:space="preserve"> </w:t>
      </w:r>
      <w:hyperlink r:id="rId31" w:history="1">
        <w:r w:rsidRPr="00F127FB">
          <w:rPr>
            <w:rStyle w:val="Hyperlink"/>
            <w:lang w:eastAsia="en-GB"/>
          </w:rPr>
          <w:t>https://www.aaronmay.co.uk/</w:t>
        </w:r>
      </w:hyperlink>
      <w:r w:rsidR="00AD3D78" w:rsidRPr="00F127FB">
        <w:rPr>
          <w:lang w:eastAsia="en-GB"/>
        </w:rPr>
        <w:t xml:space="preserve"> </w:t>
      </w:r>
      <w:r w:rsidR="001D3819" w:rsidRPr="00F127FB">
        <w:rPr>
          <w:lang w:eastAsia="en-GB"/>
        </w:rPr>
        <w:t>[Accessed 1</w:t>
      </w:r>
      <w:r w:rsidR="00F110B2" w:rsidRPr="00F127FB">
        <w:rPr>
          <w:lang w:eastAsia="en-GB"/>
        </w:rPr>
        <w:t xml:space="preserve"> </w:t>
      </w:r>
      <w:r w:rsidR="00AD3D78" w:rsidRPr="00F127FB">
        <w:rPr>
          <w:lang w:eastAsia="en-GB"/>
        </w:rPr>
        <w:t>June 2020</w:t>
      </w:r>
      <w:r w:rsidR="001D3819" w:rsidRPr="00F127FB">
        <w:rPr>
          <w:lang w:eastAsia="en-GB"/>
        </w:rPr>
        <w:t>]</w:t>
      </w:r>
    </w:p>
    <w:p w14:paraId="45E851D4" w14:textId="77777777" w:rsidR="00C602C3" w:rsidRPr="00F127FB" w:rsidRDefault="00C602C3" w:rsidP="00F127FB">
      <w:pPr>
        <w:spacing w:after="0"/>
        <w:rPr>
          <w:lang w:eastAsia="en-GB"/>
        </w:rPr>
      </w:pPr>
    </w:p>
    <w:p w14:paraId="7C980389" w14:textId="385F2B47" w:rsidR="00C602C3" w:rsidRPr="00F127FB" w:rsidRDefault="00C602C3" w:rsidP="00F127FB">
      <w:pPr>
        <w:spacing w:after="0"/>
        <w:rPr>
          <w:lang w:eastAsia="en-GB"/>
        </w:rPr>
      </w:pPr>
      <w:r w:rsidRPr="00F127FB">
        <w:rPr>
          <w:lang w:eastAsia="en-GB"/>
        </w:rPr>
        <w:t xml:space="preserve">McCulloch, D. B., 1975. </w:t>
      </w:r>
      <w:r w:rsidRPr="00F127FB">
        <w:rPr>
          <w:i/>
          <w:lang w:eastAsia="en-GB"/>
        </w:rPr>
        <w:t>Staffa</w:t>
      </w:r>
      <w:r w:rsidR="001D4831" w:rsidRPr="00F127FB">
        <w:rPr>
          <w:lang w:eastAsia="en-GB"/>
        </w:rPr>
        <w:t>. 4th edition.</w:t>
      </w:r>
      <w:r w:rsidRPr="00F127FB">
        <w:rPr>
          <w:lang w:eastAsia="en-GB"/>
        </w:rPr>
        <w:t xml:space="preserve"> </w:t>
      </w:r>
      <w:r w:rsidR="001D3819" w:rsidRPr="00F127FB">
        <w:rPr>
          <w:lang w:eastAsia="en-GB"/>
        </w:rPr>
        <w:t xml:space="preserve">Newton Abbott: </w:t>
      </w:r>
      <w:r w:rsidRPr="00F127FB">
        <w:rPr>
          <w:lang w:eastAsia="en-GB"/>
        </w:rPr>
        <w:t>David and Charles (Holdings) Limited</w:t>
      </w:r>
      <w:r w:rsidR="001D3819" w:rsidRPr="00F127FB">
        <w:rPr>
          <w:lang w:eastAsia="en-GB"/>
        </w:rPr>
        <w:t>.</w:t>
      </w:r>
    </w:p>
    <w:p w14:paraId="6ECC9095" w14:textId="77777777" w:rsidR="00C602C3" w:rsidRPr="00F127FB" w:rsidRDefault="00C602C3" w:rsidP="00F127FB">
      <w:pPr>
        <w:spacing w:after="0"/>
        <w:rPr>
          <w:lang w:eastAsia="en-GB"/>
        </w:rPr>
      </w:pPr>
    </w:p>
    <w:p w14:paraId="79606E80" w14:textId="28A0FD8D" w:rsidR="001D3360" w:rsidRPr="00F127FB" w:rsidRDefault="00C602C3" w:rsidP="00F127FB">
      <w:pPr>
        <w:spacing w:after="0"/>
        <w:rPr>
          <w:lang w:eastAsia="en-GB"/>
        </w:rPr>
      </w:pPr>
      <w:r w:rsidRPr="00F127FB">
        <w:rPr>
          <w:lang w:eastAsia="en-GB"/>
        </w:rPr>
        <w:t>Michael, J.D.</w:t>
      </w:r>
      <w:r w:rsidR="001D4831" w:rsidRPr="00F127FB">
        <w:rPr>
          <w:lang w:eastAsia="en-GB"/>
        </w:rPr>
        <w:t>,</w:t>
      </w:r>
      <w:r w:rsidRPr="00F127FB">
        <w:rPr>
          <w:lang w:eastAsia="en-GB"/>
        </w:rPr>
        <w:t xml:space="preserve"> 2007. O</w:t>
      </w:r>
      <w:r w:rsidR="001D4831" w:rsidRPr="00F127FB">
        <w:rPr>
          <w:lang w:eastAsia="en-GB"/>
        </w:rPr>
        <w:t>cean meets Ossian: Staffa as a romantic s</w:t>
      </w:r>
      <w:r w:rsidRPr="00F127FB">
        <w:rPr>
          <w:lang w:eastAsia="en-GB"/>
        </w:rPr>
        <w:t xml:space="preserve">ymbol. </w:t>
      </w:r>
      <w:r w:rsidRPr="00F127FB">
        <w:rPr>
          <w:i/>
          <w:lang w:eastAsia="en-GB"/>
        </w:rPr>
        <w:t>Romanticism</w:t>
      </w:r>
      <w:r w:rsidRPr="00F127FB">
        <w:rPr>
          <w:lang w:eastAsia="en-GB"/>
        </w:rPr>
        <w:t>, 13(1): 1</w:t>
      </w:r>
      <w:r w:rsidR="001D4831" w:rsidRPr="00F127FB">
        <w:t>–</w:t>
      </w:r>
      <w:r w:rsidRPr="00F127FB">
        <w:rPr>
          <w:lang w:eastAsia="en-GB"/>
        </w:rPr>
        <w:t xml:space="preserve">14 </w:t>
      </w:r>
    </w:p>
    <w:p w14:paraId="29D5A851" w14:textId="77777777" w:rsidR="005E3DE6" w:rsidRPr="00F127FB" w:rsidRDefault="005E3DE6" w:rsidP="00F127FB">
      <w:pPr>
        <w:spacing w:after="0"/>
        <w:rPr>
          <w:lang w:eastAsia="en-GB"/>
        </w:rPr>
      </w:pPr>
    </w:p>
    <w:p w14:paraId="42C9ACBD" w14:textId="57D0E65E" w:rsidR="001D3360" w:rsidRPr="00F127FB" w:rsidRDefault="001D3360" w:rsidP="00F127FB">
      <w:pPr>
        <w:spacing w:after="0"/>
      </w:pPr>
      <w:r w:rsidRPr="00F127FB">
        <w:rPr>
          <w:rStyle w:val="hlfld-contribauthor"/>
        </w:rPr>
        <w:t xml:space="preserve">Nadel-Klein, </w:t>
      </w:r>
      <w:r w:rsidRPr="00F127FB">
        <w:rPr>
          <w:rStyle w:val="nlmgiven-names"/>
        </w:rPr>
        <w:t>J</w:t>
      </w:r>
      <w:r w:rsidRPr="00F127FB">
        <w:t xml:space="preserve">., </w:t>
      </w:r>
      <w:r w:rsidRPr="00F127FB">
        <w:rPr>
          <w:rStyle w:val="nlmyear"/>
        </w:rPr>
        <w:t>1991</w:t>
      </w:r>
      <w:r w:rsidRPr="00F127FB">
        <w:t xml:space="preserve">. </w:t>
      </w:r>
      <w:r w:rsidR="001D4831" w:rsidRPr="00F127FB">
        <w:rPr>
          <w:rStyle w:val="nlmarticle-title"/>
        </w:rPr>
        <w:t>Reweaving the fringe: Localism, tradition, and representation in British e</w:t>
      </w:r>
      <w:r w:rsidRPr="00F127FB">
        <w:rPr>
          <w:rStyle w:val="nlmarticle-title"/>
        </w:rPr>
        <w:t>thnography</w:t>
      </w:r>
      <w:r w:rsidRPr="00F127FB">
        <w:t xml:space="preserve">. </w:t>
      </w:r>
      <w:r w:rsidRPr="00F127FB">
        <w:rPr>
          <w:i/>
          <w:iCs/>
        </w:rPr>
        <w:t>American Ethnologist</w:t>
      </w:r>
      <w:r w:rsidR="001D4831" w:rsidRPr="00F127FB">
        <w:t xml:space="preserve"> 18</w:t>
      </w:r>
      <w:r w:rsidRPr="00F127FB">
        <w:t xml:space="preserve">(3): </w:t>
      </w:r>
      <w:r w:rsidRPr="00F127FB">
        <w:rPr>
          <w:rStyle w:val="nlmfpage"/>
        </w:rPr>
        <w:t>500</w:t>
      </w:r>
      <w:r w:rsidRPr="00F127FB">
        <w:t>–</w:t>
      </w:r>
      <w:r w:rsidRPr="00F127FB">
        <w:rPr>
          <w:rStyle w:val="nlmlpage"/>
        </w:rPr>
        <w:t>517</w:t>
      </w:r>
      <w:r w:rsidRPr="00F127FB">
        <w:t>.</w:t>
      </w:r>
    </w:p>
    <w:p w14:paraId="7DD46BB8" w14:textId="0D3D07C9" w:rsidR="001D3360" w:rsidRPr="00F127FB" w:rsidRDefault="00EE171C" w:rsidP="00F127FB">
      <w:pPr>
        <w:spacing w:after="0"/>
        <w:rPr>
          <w:lang w:eastAsia="en-GB"/>
        </w:rPr>
      </w:pPr>
      <w:hyperlink r:id="rId32" w:history="1">
        <w:r w:rsidR="001D3360" w:rsidRPr="00F127FB">
          <w:rPr>
            <w:rStyle w:val="Hyperlink"/>
          </w:rPr>
          <w:t>https://doi.org/10.1525/ae.1991.18.3.02a00050</w:t>
        </w:r>
      </w:hyperlink>
      <w:r w:rsidR="001D3360" w:rsidRPr="00F127FB">
        <w:rPr>
          <w:rStyle w:val="nlmpub-id"/>
        </w:rPr>
        <w:t xml:space="preserve">  </w:t>
      </w:r>
    </w:p>
    <w:p w14:paraId="7F4B10E7" w14:textId="77777777" w:rsidR="001D3360" w:rsidRPr="00F127FB" w:rsidRDefault="001D3360" w:rsidP="00F127FB">
      <w:pPr>
        <w:spacing w:after="0"/>
        <w:rPr>
          <w:lang w:eastAsia="en-GB"/>
        </w:rPr>
      </w:pPr>
    </w:p>
    <w:p w14:paraId="04A7014C" w14:textId="2B7ED113" w:rsidR="005E3DE6" w:rsidRPr="00F127FB" w:rsidRDefault="005E3DE6" w:rsidP="00F127FB">
      <w:pPr>
        <w:autoSpaceDE w:val="0"/>
        <w:autoSpaceDN w:val="0"/>
        <w:adjustRightInd w:val="0"/>
        <w:spacing w:after="0"/>
      </w:pPr>
      <w:r w:rsidRPr="00F127FB">
        <w:lastRenderedPageBreak/>
        <w:t>Niven, K.</w:t>
      </w:r>
      <w:r w:rsidR="001D4831" w:rsidRPr="00F127FB">
        <w:t>,</w:t>
      </w:r>
      <w:r w:rsidRPr="00F127FB">
        <w:t xml:space="preserve"> (ed.), 2013. </w:t>
      </w:r>
      <w:r w:rsidR="001D4831" w:rsidRPr="00F127FB">
        <w:rPr>
          <w:i/>
          <w:iCs/>
        </w:rPr>
        <w:t>Caring for digital data in a</w:t>
      </w:r>
      <w:r w:rsidRPr="00F127FB">
        <w:rPr>
          <w:i/>
          <w:iCs/>
        </w:rPr>
        <w:t>rchaeology</w:t>
      </w:r>
      <w:r w:rsidRPr="00F127FB">
        <w:t>. ADS/ Digital Antiquity Guides to Good Practice, Oxbow Books</w:t>
      </w:r>
      <w:r w:rsidR="001D4831" w:rsidRPr="00F127FB">
        <w:t>.</w:t>
      </w:r>
    </w:p>
    <w:p w14:paraId="6B0160A8" w14:textId="77777777" w:rsidR="005E3DE6" w:rsidRPr="00F127FB" w:rsidRDefault="005E3DE6" w:rsidP="00F127FB">
      <w:pPr>
        <w:autoSpaceDE w:val="0"/>
        <w:autoSpaceDN w:val="0"/>
        <w:adjustRightInd w:val="0"/>
        <w:spacing w:after="0"/>
        <w:rPr>
          <w:lang w:eastAsia="en-GB"/>
        </w:rPr>
      </w:pPr>
    </w:p>
    <w:p w14:paraId="3EF5BAF1" w14:textId="5EB80D70" w:rsidR="001D3819" w:rsidRPr="00F127FB" w:rsidRDefault="001D3819" w:rsidP="00F127FB">
      <w:pPr>
        <w:spacing w:after="0"/>
      </w:pPr>
      <w:r w:rsidRPr="00F127FB">
        <w:t xml:space="preserve">Niven, K., </w:t>
      </w:r>
      <w:r w:rsidR="003E2DEC" w:rsidRPr="00F127FB">
        <w:t xml:space="preserve">Jeffrey, S., </w:t>
      </w:r>
      <w:r w:rsidRPr="00F127FB">
        <w:t>and Richards, J.D.</w:t>
      </w:r>
      <w:r w:rsidR="001D4831" w:rsidRPr="00F127FB">
        <w:t>,</w:t>
      </w:r>
      <w:r w:rsidRPr="00F127FB">
        <w:t xml:space="preserve"> 2013. Archiving </w:t>
      </w:r>
      <w:r w:rsidR="001D4831" w:rsidRPr="00F127FB">
        <w:t>three-dimensional archaeology: N</w:t>
      </w:r>
      <w:r w:rsidRPr="00F127FB">
        <w:t xml:space="preserve">ew technologies, new solutions?  In: G .Earl, T. Sly, A. Chrysanthi, P. Murrieta-Flores, C. Papadopoulos, </w:t>
      </w:r>
      <w:r w:rsidR="00C92903" w:rsidRPr="00F127FB">
        <w:t xml:space="preserve">I. </w:t>
      </w:r>
      <w:r w:rsidRPr="00F127FB">
        <w:t>Romanow</w:t>
      </w:r>
      <w:r w:rsidR="001D4831" w:rsidRPr="00F127FB">
        <w:t>ska, and D. Wheatley (eds),</w:t>
      </w:r>
      <w:r w:rsidRPr="00F127FB">
        <w:t xml:space="preserve"> </w:t>
      </w:r>
      <w:r w:rsidR="001D4831" w:rsidRPr="00F127FB">
        <w:rPr>
          <w:i/>
        </w:rPr>
        <w:t>Archaeology in the digital e</w:t>
      </w:r>
      <w:r w:rsidRPr="00F127FB">
        <w:rPr>
          <w:i/>
        </w:rPr>
        <w:t>ra, Vol</w:t>
      </w:r>
      <w:r w:rsidR="001D4831" w:rsidRPr="00F127FB">
        <w:rPr>
          <w:i/>
        </w:rPr>
        <w:t>ume II. e-Papers from the 40th a</w:t>
      </w:r>
      <w:r w:rsidRPr="00F127FB">
        <w:rPr>
          <w:i/>
        </w:rPr>
        <w:t>nnu</w:t>
      </w:r>
      <w:r w:rsidR="001D4831" w:rsidRPr="00F127FB">
        <w:rPr>
          <w:i/>
        </w:rPr>
        <w:t>al conference of computer applications and q</w:t>
      </w:r>
      <w:r w:rsidRPr="00F127FB">
        <w:rPr>
          <w:i/>
        </w:rPr>
        <w:t xml:space="preserve">uantitative </w:t>
      </w:r>
      <w:r w:rsidR="001D4831" w:rsidRPr="00F127FB">
        <w:rPr>
          <w:i/>
        </w:rPr>
        <w:t>methods in a</w:t>
      </w:r>
      <w:r w:rsidRPr="00F127FB">
        <w:rPr>
          <w:i/>
        </w:rPr>
        <w:t>rchaeology (CAA), Southampton, 26-29 March 2012.</w:t>
      </w:r>
      <w:r w:rsidR="001D4831" w:rsidRPr="00F127FB">
        <w:t>. Amsterdam:</w:t>
      </w:r>
      <w:r w:rsidRPr="00F127FB">
        <w:t xml:space="preserve"> Amsterdam University Press, pp. 289-29</w:t>
      </w:r>
      <w:r w:rsidR="00F110B2" w:rsidRPr="00F127FB">
        <w:t>4</w:t>
      </w:r>
      <w:r w:rsidR="001D4831" w:rsidRPr="00F127FB">
        <w:t>. Available from:</w:t>
      </w:r>
    </w:p>
    <w:p w14:paraId="741186EA" w14:textId="77777777" w:rsidR="001D3819" w:rsidRPr="00F127FB" w:rsidRDefault="00EE171C" w:rsidP="00F127FB">
      <w:pPr>
        <w:spacing w:after="0"/>
      </w:pPr>
      <w:hyperlink r:id="rId33" w:history="1">
        <w:r w:rsidR="001D3819" w:rsidRPr="00F127FB">
          <w:rPr>
            <w:rStyle w:val="Hyperlink"/>
          </w:rPr>
          <w:t>https://www.aup.nl/en/book/9789089646637/archaeology-in-the-digital-era</w:t>
        </w:r>
      </w:hyperlink>
    </w:p>
    <w:p w14:paraId="25E61DB3" w14:textId="5F71B744" w:rsidR="001D3819" w:rsidRPr="00F127FB" w:rsidRDefault="001D3819" w:rsidP="00F127FB">
      <w:pPr>
        <w:autoSpaceDE w:val="0"/>
        <w:autoSpaceDN w:val="0"/>
        <w:adjustRightInd w:val="0"/>
        <w:spacing w:after="0"/>
        <w:rPr>
          <w:lang w:eastAsia="en-GB"/>
        </w:rPr>
      </w:pPr>
      <w:r w:rsidRPr="00F127FB">
        <w:t>[Accessed 6 December 2020]</w:t>
      </w:r>
    </w:p>
    <w:p w14:paraId="2EE5EAEB" w14:textId="77777777" w:rsidR="00C602C3" w:rsidRPr="00F127FB" w:rsidRDefault="00C602C3" w:rsidP="00F127FB">
      <w:pPr>
        <w:spacing w:after="0"/>
        <w:rPr>
          <w:lang w:eastAsia="en-GB"/>
        </w:rPr>
      </w:pPr>
    </w:p>
    <w:p w14:paraId="457203C6" w14:textId="37368F08" w:rsidR="00C602C3" w:rsidRPr="00F127FB" w:rsidRDefault="00C602C3" w:rsidP="00F127FB">
      <w:pPr>
        <w:spacing w:after="0"/>
        <w:rPr>
          <w:rFonts w:eastAsia="Times New Roman"/>
          <w:lang w:eastAsia="en-GB"/>
        </w:rPr>
      </w:pPr>
      <w:r w:rsidRPr="00F127FB">
        <w:rPr>
          <w:rFonts w:eastAsia="Times New Roman"/>
          <w:lang w:eastAsia="en-GB"/>
        </w:rPr>
        <w:t xml:space="preserve">Noble, </w:t>
      </w:r>
      <w:r w:rsidR="001D3819" w:rsidRPr="00F127FB">
        <w:rPr>
          <w:rFonts w:eastAsia="Times New Roman"/>
          <w:lang w:eastAsia="en-GB"/>
        </w:rPr>
        <w:t>S.,</w:t>
      </w:r>
      <w:r w:rsidR="00C92903" w:rsidRPr="00F127FB">
        <w:rPr>
          <w:rFonts w:eastAsia="Times New Roman"/>
          <w:lang w:eastAsia="en-GB"/>
        </w:rPr>
        <w:t xml:space="preserve"> 2018. Fingal's Cave: The integration of real-time auralisation and 3D m</w:t>
      </w:r>
      <w:r w:rsidRPr="00F127FB">
        <w:rPr>
          <w:rFonts w:eastAsia="Times New Roman"/>
          <w:lang w:eastAsia="en-GB"/>
        </w:rPr>
        <w:t>odels</w:t>
      </w:r>
      <w:r w:rsidRPr="00F127FB">
        <w:rPr>
          <w:rFonts w:eastAsia="Times New Roman"/>
          <w:i/>
          <w:lang w:eastAsia="en-GB"/>
        </w:rPr>
        <w:t>. VIEW Journal of European Television History and Culture</w:t>
      </w:r>
      <w:r w:rsidR="00C92903" w:rsidRPr="00F127FB">
        <w:rPr>
          <w:rFonts w:eastAsia="Times New Roman"/>
          <w:lang w:eastAsia="en-GB"/>
        </w:rPr>
        <w:t xml:space="preserve">, 7(14): </w:t>
      </w:r>
      <w:r w:rsidRPr="00F127FB">
        <w:rPr>
          <w:rFonts w:eastAsia="Times New Roman"/>
          <w:lang w:eastAsia="en-GB"/>
        </w:rPr>
        <w:t xml:space="preserve">5–23. </w:t>
      </w:r>
      <w:hyperlink r:id="rId34" w:history="1">
        <w:r w:rsidRPr="00F127FB">
          <w:rPr>
            <w:rStyle w:val="Hyperlink"/>
            <w:rFonts w:eastAsia="Times New Roman"/>
            <w:lang w:eastAsia="en-GB"/>
          </w:rPr>
          <w:t>http://doi.org/10.18146/2213-0969.2018.jethc150</w:t>
        </w:r>
      </w:hyperlink>
      <w:r w:rsidRPr="00F127FB">
        <w:rPr>
          <w:rFonts w:eastAsia="Times New Roman"/>
          <w:lang w:eastAsia="en-GB"/>
        </w:rPr>
        <w:t xml:space="preserve">  </w:t>
      </w:r>
    </w:p>
    <w:p w14:paraId="4207AAEE" w14:textId="77777777" w:rsidR="00EB6F56" w:rsidRPr="00F127FB" w:rsidRDefault="00EB6F56" w:rsidP="00F127FB">
      <w:pPr>
        <w:spacing w:after="0"/>
        <w:rPr>
          <w:rFonts w:eastAsia="Times New Roman"/>
          <w:lang w:eastAsia="en-GB"/>
        </w:rPr>
      </w:pPr>
    </w:p>
    <w:p w14:paraId="3B354ACC" w14:textId="721F4499" w:rsidR="00C602C3" w:rsidRPr="00F127FB" w:rsidRDefault="00EB6F56" w:rsidP="00F127FB">
      <w:pPr>
        <w:spacing w:after="0"/>
        <w:rPr>
          <w:rFonts w:eastAsia="Times New Roman"/>
          <w:lang w:eastAsia="en-GB"/>
        </w:rPr>
      </w:pPr>
      <w:r w:rsidRPr="00F127FB">
        <w:rPr>
          <w:rFonts w:eastAsia="Times New Roman"/>
          <w:lang w:eastAsia="en-GB"/>
        </w:rPr>
        <w:t>Opitz, R</w:t>
      </w:r>
      <w:r w:rsidR="001D3819" w:rsidRPr="00F127FB">
        <w:rPr>
          <w:rFonts w:eastAsia="Times New Roman"/>
          <w:lang w:eastAsia="en-GB"/>
        </w:rPr>
        <w:t xml:space="preserve">,, and </w:t>
      </w:r>
      <w:r w:rsidRPr="00F127FB">
        <w:rPr>
          <w:rFonts w:eastAsia="Times New Roman"/>
          <w:lang w:eastAsia="en-GB"/>
        </w:rPr>
        <w:t xml:space="preserve"> Cowley, </w:t>
      </w:r>
      <w:r w:rsidR="001D3819" w:rsidRPr="00F127FB">
        <w:rPr>
          <w:rFonts w:eastAsia="Times New Roman"/>
          <w:lang w:eastAsia="en-GB"/>
        </w:rPr>
        <w:t>D.,</w:t>
      </w:r>
      <w:r w:rsidRPr="00F127FB">
        <w:rPr>
          <w:rFonts w:eastAsia="Times New Roman"/>
          <w:lang w:eastAsia="en-GB"/>
        </w:rPr>
        <w:t xml:space="preserve"> (</w:t>
      </w:r>
      <w:r w:rsidR="001D3819" w:rsidRPr="00F127FB">
        <w:rPr>
          <w:rFonts w:eastAsia="Times New Roman"/>
          <w:lang w:eastAsia="en-GB"/>
        </w:rPr>
        <w:t>e</w:t>
      </w:r>
      <w:r w:rsidR="00C92903" w:rsidRPr="00F127FB">
        <w:rPr>
          <w:rFonts w:eastAsia="Times New Roman"/>
          <w:lang w:eastAsia="en-GB"/>
        </w:rPr>
        <w:t>ds</w:t>
      </w:r>
      <w:r w:rsidRPr="00F127FB">
        <w:rPr>
          <w:rFonts w:eastAsia="Times New Roman"/>
          <w:lang w:eastAsia="en-GB"/>
        </w:rPr>
        <w:t>)</w:t>
      </w:r>
      <w:r w:rsidR="001D3819" w:rsidRPr="00F127FB">
        <w:rPr>
          <w:rFonts w:eastAsia="Times New Roman"/>
          <w:lang w:eastAsia="en-GB"/>
        </w:rPr>
        <w:t>,</w:t>
      </w:r>
      <w:r w:rsidRPr="00F127FB">
        <w:rPr>
          <w:rFonts w:eastAsia="Times New Roman"/>
          <w:lang w:eastAsia="en-GB"/>
        </w:rPr>
        <w:t xml:space="preserve"> 2013. Interpreting archaeological topography: Lasers, 3D data, observation, visualisation and applications. </w:t>
      </w:r>
      <w:r w:rsidRPr="00F127FB">
        <w:rPr>
          <w:rFonts w:eastAsia="Times New Roman"/>
          <w:i/>
          <w:lang w:eastAsia="en-GB"/>
        </w:rPr>
        <w:t>Interpreting Archaeological Topography, Occasional publication of the Aerial Archaeology Research Group</w:t>
      </w:r>
      <w:r w:rsidR="002E25D4">
        <w:rPr>
          <w:rFonts w:eastAsia="Times New Roman"/>
          <w:lang w:eastAsia="en-GB"/>
        </w:rPr>
        <w:t xml:space="preserve"> 5,</w:t>
      </w:r>
      <w:r w:rsidR="00C92903" w:rsidRPr="00F127FB">
        <w:rPr>
          <w:rFonts w:eastAsia="Times New Roman"/>
          <w:lang w:eastAsia="en-GB"/>
        </w:rPr>
        <w:t xml:space="preserve"> </w:t>
      </w:r>
      <w:r w:rsidR="002E25D4">
        <w:rPr>
          <w:rFonts w:eastAsia="Times New Roman"/>
          <w:lang w:eastAsia="en-GB"/>
        </w:rPr>
        <w:t xml:space="preserve">pp. </w:t>
      </w:r>
      <w:r w:rsidR="00C92903" w:rsidRPr="00F127FB">
        <w:rPr>
          <w:rFonts w:eastAsia="Times New Roman"/>
          <w:lang w:eastAsia="en-GB"/>
        </w:rPr>
        <w:t>1–</w:t>
      </w:r>
      <w:r w:rsidRPr="00F127FB">
        <w:rPr>
          <w:rFonts w:eastAsia="Times New Roman"/>
          <w:lang w:eastAsia="en-GB"/>
        </w:rPr>
        <w:t>13.</w:t>
      </w:r>
    </w:p>
    <w:p w14:paraId="068341E4" w14:textId="77777777" w:rsidR="00646981" w:rsidRPr="00F127FB" w:rsidRDefault="00646981" w:rsidP="00F127FB">
      <w:pPr>
        <w:spacing w:after="0"/>
        <w:rPr>
          <w:rFonts w:eastAsia="Times New Roman"/>
          <w:lang w:eastAsia="en-GB"/>
        </w:rPr>
      </w:pPr>
    </w:p>
    <w:p w14:paraId="39F95698" w14:textId="4B1C32C4" w:rsidR="003E2DEC" w:rsidRPr="00F127FB" w:rsidRDefault="00646981" w:rsidP="00F127FB">
      <w:pPr>
        <w:spacing w:after="0"/>
      </w:pPr>
      <w:r w:rsidRPr="00F127FB">
        <w:t>Perry, S</w:t>
      </w:r>
      <w:r w:rsidR="003E2DEC" w:rsidRPr="00F127FB">
        <w:t>.</w:t>
      </w:r>
      <w:r w:rsidRPr="00F127FB">
        <w:t>, Economou</w:t>
      </w:r>
      <w:r w:rsidR="003E2DEC" w:rsidRPr="00F127FB">
        <w:t>, M.</w:t>
      </w:r>
      <w:r w:rsidRPr="00F127FB">
        <w:t>, Young</w:t>
      </w:r>
      <w:r w:rsidR="003E2DEC" w:rsidRPr="00F127FB">
        <w:t>, H.</w:t>
      </w:r>
      <w:r w:rsidRPr="00F127FB">
        <w:t>, Roussou</w:t>
      </w:r>
      <w:r w:rsidR="003E2DEC" w:rsidRPr="00F127FB">
        <w:t xml:space="preserve">, M., </w:t>
      </w:r>
      <w:r w:rsidRPr="00F127FB">
        <w:t>and Pujol</w:t>
      </w:r>
      <w:r w:rsidR="003E2DEC" w:rsidRPr="00F127FB">
        <w:t>, L.,</w:t>
      </w:r>
      <w:r w:rsidRPr="00F127FB">
        <w:t xml:space="preserve"> 2017</w:t>
      </w:r>
      <w:r w:rsidR="00C92903" w:rsidRPr="00F127FB">
        <w:t>.</w:t>
      </w:r>
      <w:r w:rsidRPr="00F127FB">
        <w:t xml:space="preserve"> Moving beyond the virtual museum: Engaging visitors emotionally. </w:t>
      </w:r>
      <w:r w:rsidR="003E2DEC" w:rsidRPr="00F127FB">
        <w:t xml:space="preserve">In: </w:t>
      </w:r>
      <w:r w:rsidR="003E2DEC" w:rsidRPr="00F127FB">
        <w:rPr>
          <w:i/>
        </w:rPr>
        <w:t xml:space="preserve">23rd International Conference on Virtual Systems &amp; Multimedia </w:t>
      </w:r>
      <w:r w:rsidR="003E2DEC" w:rsidRPr="00F127FB">
        <w:t>(VSMM), Dublin, 2017, pp. 1</w:t>
      </w:r>
      <w:r w:rsidR="002E25D4" w:rsidRPr="00F127FB">
        <w:rPr>
          <w:rFonts w:eastAsia="Times New Roman"/>
          <w:lang w:eastAsia="en-GB"/>
        </w:rPr>
        <w:t>–</w:t>
      </w:r>
      <w:r w:rsidR="003E2DEC" w:rsidRPr="00F127FB">
        <w:t xml:space="preserve">8. </w:t>
      </w:r>
    </w:p>
    <w:p w14:paraId="2D7BD22C" w14:textId="79F31D46" w:rsidR="003E2DEC" w:rsidRPr="00F127FB" w:rsidRDefault="00EE171C" w:rsidP="00F127FB">
      <w:pPr>
        <w:spacing w:after="0"/>
      </w:pPr>
      <w:hyperlink r:id="rId35" w:history="1">
        <w:r w:rsidR="003E2DEC" w:rsidRPr="00F127FB">
          <w:rPr>
            <w:rStyle w:val="Hyperlink"/>
          </w:rPr>
          <w:t>https://doi.org/10.1109/VSMM.2017.8346276</w:t>
        </w:r>
      </w:hyperlink>
      <w:r w:rsidR="003E2DEC" w:rsidRPr="00F127FB">
        <w:t xml:space="preserve"> </w:t>
      </w:r>
    </w:p>
    <w:p w14:paraId="16202572" w14:textId="77777777" w:rsidR="003E2DEC" w:rsidRPr="00F127FB" w:rsidRDefault="003E2DEC" w:rsidP="00F127FB">
      <w:pPr>
        <w:autoSpaceDE w:val="0"/>
        <w:autoSpaceDN w:val="0"/>
        <w:adjustRightInd w:val="0"/>
        <w:spacing w:after="0"/>
      </w:pPr>
    </w:p>
    <w:p w14:paraId="7181AAE4" w14:textId="421461A3" w:rsidR="005F76D0" w:rsidRPr="00F127FB" w:rsidRDefault="002E25D4" w:rsidP="00F127FB">
      <w:pPr>
        <w:spacing w:after="0"/>
      </w:pPr>
      <w:r>
        <w:t>Pink, S.</w:t>
      </w:r>
      <w:r w:rsidR="00C92903" w:rsidRPr="00F127FB">
        <w:t xml:space="preserve"> and Morgan, J., 2013. Short-term ethnography: Intense routes to k</w:t>
      </w:r>
      <w:r w:rsidR="005F76D0" w:rsidRPr="00F127FB">
        <w:t xml:space="preserve">nowing. </w:t>
      </w:r>
      <w:r w:rsidR="005F76D0" w:rsidRPr="00F127FB">
        <w:rPr>
          <w:i/>
        </w:rPr>
        <w:t>Symbolic Interaction</w:t>
      </w:r>
      <w:r>
        <w:t xml:space="preserve"> 36(3),</w:t>
      </w:r>
      <w:r w:rsidR="005F76D0" w:rsidRPr="00F127FB">
        <w:t xml:space="preserve"> 351–361. </w:t>
      </w:r>
      <w:hyperlink r:id="rId36" w:history="1">
        <w:r w:rsidR="005F76D0" w:rsidRPr="00F127FB">
          <w:rPr>
            <w:rStyle w:val="Hyperlink"/>
          </w:rPr>
          <w:t>http://doi.org/10.1002/SYMB.66</w:t>
        </w:r>
      </w:hyperlink>
      <w:r w:rsidR="005F76D0" w:rsidRPr="00F127FB">
        <w:t xml:space="preserve"> </w:t>
      </w:r>
    </w:p>
    <w:p w14:paraId="4C4B6F71" w14:textId="77777777" w:rsidR="00C92903" w:rsidRPr="00F127FB" w:rsidRDefault="00C92903" w:rsidP="00F127FB">
      <w:pPr>
        <w:autoSpaceDE w:val="0"/>
        <w:autoSpaceDN w:val="0"/>
        <w:adjustRightInd w:val="0"/>
        <w:spacing w:after="0"/>
      </w:pPr>
    </w:p>
    <w:p w14:paraId="1BEE28B4" w14:textId="0271A514" w:rsidR="005E3DE6" w:rsidRPr="00F127FB" w:rsidRDefault="00C92903" w:rsidP="00F127FB">
      <w:pPr>
        <w:autoSpaceDE w:val="0"/>
        <w:autoSpaceDN w:val="0"/>
        <w:adjustRightInd w:val="0"/>
        <w:spacing w:after="0"/>
      </w:pPr>
      <w:r w:rsidRPr="00F127FB">
        <w:t>Rabinowitz, A., 2015. The work of archaeology in the age of d</w:t>
      </w:r>
      <w:r w:rsidR="005E3DE6" w:rsidRPr="00F127FB">
        <w:t xml:space="preserve">igital </w:t>
      </w:r>
      <w:r w:rsidRPr="00F127FB">
        <w:t>s</w:t>
      </w:r>
      <w:r w:rsidR="005E3DE6" w:rsidRPr="00F127FB">
        <w:t>urrogacy</w:t>
      </w:r>
      <w:r w:rsidR="00983414" w:rsidRPr="00F127FB">
        <w:t>.</w:t>
      </w:r>
      <w:r w:rsidR="005E3DE6" w:rsidRPr="00F127FB">
        <w:t xml:space="preserve"> </w:t>
      </w:r>
      <w:r w:rsidR="00983414" w:rsidRPr="00F127FB">
        <w:t>I</w:t>
      </w:r>
      <w:r w:rsidR="005E3DE6" w:rsidRPr="00F127FB">
        <w:t>n</w:t>
      </w:r>
      <w:r w:rsidR="00983414" w:rsidRPr="00F127FB">
        <w:t>:</w:t>
      </w:r>
      <w:r w:rsidR="005E3DE6" w:rsidRPr="00F127FB">
        <w:t xml:space="preserve"> </w:t>
      </w:r>
      <w:r w:rsidR="00983414" w:rsidRPr="00F127FB">
        <w:t>B.R. Olson and W.R. Caraher (eds)</w:t>
      </w:r>
      <w:r w:rsidRPr="00F127FB">
        <w:t>,</w:t>
      </w:r>
      <w:r w:rsidR="00983414" w:rsidRPr="00F127FB">
        <w:t xml:space="preserve"> </w:t>
      </w:r>
      <w:r w:rsidRPr="00F127FB">
        <w:rPr>
          <w:i/>
          <w:iCs/>
        </w:rPr>
        <w:t>Visions of substance: 3D i</w:t>
      </w:r>
      <w:r w:rsidR="005E3DE6" w:rsidRPr="00F127FB">
        <w:rPr>
          <w:i/>
          <w:iCs/>
        </w:rPr>
        <w:t>maging</w:t>
      </w:r>
      <w:r w:rsidR="005E3DE6" w:rsidRPr="00F127FB">
        <w:t xml:space="preserve"> </w:t>
      </w:r>
      <w:r w:rsidRPr="00F127FB">
        <w:rPr>
          <w:i/>
          <w:iCs/>
        </w:rPr>
        <w:t>in Mediterranean a</w:t>
      </w:r>
      <w:r w:rsidR="005E3DE6" w:rsidRPr="00F127FB">
        <w:rPr>
          <w:i/>
          <w:iCs/>
        </w:rPr>
        <w:t>rchaeology</w:t>
      </w:r>
      <w:r w:rsidRPr="00F127FB">
        <w:t>.</w:t>
      </w:r>
      <w:r w:rsidR="005E3DE6" w:rsidRPr="00F127FB">
        <w:t xml:space="preserve"> Grand Forks, ND: The Digital Press at the University of North Dakota, </w:t>
      </w:r>
      <w:r w:rsidR="00983414" w:rsidRPr="00F127FB">
        <w:t xml:space="preserve">pp. </w:t>
      </w:r>
      <w:r w:rsidR="005E3DE6" w:rsidRPr="00F127FB">
        <w:t>27–42.</w:t>
      </w:r>
    </w:p>
    <w:p w14:paraId="1A9C44C1" w14:textId="77777777" w:rsidR="00EB6F56" w:rsidRPr="00F127FB" w:rsidRDefault="00EB6F56" w:rsidP="00F127FB">
      <w:pPr>
        <w:spacing w:after="0"/>
        <w:rPr>
          <w:lang w:eastAsia="en-GB"/>
        </w:rPr>
      </w:pPr>
    </w:p>
    <w:p w14:paraId="5A1E7D7D" w14:textId="4AE973F8" w:rsidR="00983414" w:rsidRPr="00F127FB" w:rsidRDefault="00C92903" w:rsidP="00F127FB">
      <w:pPr>
        <w:spacing w:after="0"/>
        <w:rPr>
          <w:lang w:eastAsia="en-GB"/>
        </w:rPr>
      </w:pPr>
      <w:r w:rsidRPr="00F127FB">
        <w:rPr>
          <w:lang w:eastAsia="en-GB"/>
        </w:rPr>
        <w:lastRenderedPageBreak/>
        <w:t>Rauschenberg, R.</w:t>
      </w:r>
      <w:r w:rsidR="00C602C3" w:rsidRPr="00F127FB">
        <w:rPr>
          <w:lang w:eastAsia="en-GB"/>
        </w:rPr>
        <w:t>A.</w:t>
      </w:r>
      <w:r w:rsidR="00983414" w:rsidRPr="00F127FB">
        <w:rPr>
          <w:lang w:eastAsia="en-GB"/>
        </w:rPr>
        <w:t>,</w:t>
      </w:r>
      <w:r w:rsidR="00C602C3" w:rsidRPr="00F127FB">
        <w:rPr>
          <w:lang w:eastAsia="en-GB"/>
        </w:rPr>
        <w:t xml:space="preserve"> 1973</w:t>
      </w:r>
      <w:r w:rsidR="00983414" w:rsidRPr="00F127FB">
        <w:rPr>
          <w:lang w:eastAsia="en-GB"/>
        </w:rPr>
        <w:t>.</w:t>
      </w:r>
      <w:r w:rsidRPr="00F127FB">
        <w:rPr>
          <w:lang w:eastAsia="en-GB"/>
        </w:rPr>
        <w:t xml:space="preserve"> The journals of Joseph Banks's v</w:t>
      </w:r>
      <w:r w:rsidR="00C602C3" w:rsidRPr="00F127FB">
        <w:rPr>
          <w:lang w:eastAsia="en-GB"/>
        </w:rPr>
        <w:t>oya</w:t>
      </w:r>
      <w:r w:rsidRPr="00F127FB">
        <w:rPr>
          <w:lang w:eastAsia="en-GB"/>
        </w:rPr>
        <w:t>ge up Great Britain's west c</w:t>
      </w:r>
      <w:r w:rsidR="00C602C3" w:rsidRPr="00F127FB">
        <w:rPr>
          <w:lang w:eastAsia="en-GB"/>
        </w:rPr>
        <w:t>oast to Iceland and to the Orkney Isles July to October, 1772</w:t>
      </w:r>
      <w:r w:rsidRPr="00F127FB">
        <w:rPr>
          <w:lang w:eastAsia="en-GB"/>
        </w:rPr>
        <w:t>.</w:t>
      </w:r>
      <w:r w:rsidR="00983414" w:rsidRPr="00F127FB">
        <w:rPr>
          <w:lang w:eastAsia="en-GB"/>
        </w:rPr>
        <w:t xml:space="preserve">  </w:t>
      </w:r>
      <w:r w:rsidR="00C602C3" w:rsidRPr="00F127FB">
        <w:rPr>
          <w:i/>
          <w:lang w:eastAsia="en-GB"/>
        </w:rPr>
        <w:t>Proceedings of the American Philosophical Society</w:t>
      </w:r>
      <w:r w:rsidRPr="00F127FB">
        <w:rPr>
          <w:lang w:eastAsia="en-GB"/>
        </w:rPr>
        <w:t xml:space="preserve"> 117(</w:t>
      </w:r>
      <w:r w:rsidR="00C602C3" w:rsidRPr="00F127FB">
        <w:rPr>
          <w:lang w:eastAsia="en-GB"/>
        </w:rPr>
        <w:t>3</w:t>
      </w:r>
      <w:r w:rsidR="002E25D4">
        <w:rPr>
          <w:lang w:eastAsia="en-GB"/>
        </w:rPr>
        <w:t>),</w:t>
      </w:r>
      <w:r w:rsidR="00C602C3" w:rsidRPr="00F127FB">
        <w:rPr>
          <w:lang w:eastAsia="en-GB"/>
        </w:rPr>
        <w:t xml:space="preserve"> 186</w:t>
      </w:r>
      <w:r w:rsidRPr="00F127FB">
        <w:rPr>
          <w:rFonts w:eastAsia="Times New Roman"/>
          <w:lang w:eastAsia="en-GB"/>
        </w:rPr>
        <w:t>–</w:t>
      </w:r>
      <w:r w:rsidR="00C602C3" w:rsidRPr="00F127FB">
        <w:rPr>
          <w:lang w:eastAsia="en-GB"/>
        </w:rPr>
        <w:t>226.</w:t>
      </w:r>
      <w:r w:rsidRPr="00F127FB">
        <w:rPr>
          <w:lang w:eastAsia="en-GB"/>
        </w:rPr>
        <w:t xml:space="preserve"> Available from:</w:t>
      </w:r>
    </w:p>
    <w:p w14:paraId="78065EE6" w14:textId="5EBB5E9E" w:rsidR="00C602C3" w:rsidRPr="00F127FB" w:rsidRDefault="00EE171C" w:rsidP="00F127FB">
      <w:pPr>
        <w:spacing w:after="0"/>
        <w:rPr>
          <w:lang w:eastAsia="en-GB"/>
        </w:rPr>
      </w:pPr>
      <w:hyperlink r:id="rId37" w:history="1">
        <w:r w:rsidR="00C602C3" w:rsidRPr="00F127FB">
          <w:rPr>
            <w:rStyle w:val="Hyperlink"/>
            <w:lang w:eastAsia="en-GB"/>
          </w:rPr>
          <w:t>https://www.jstor.org/stable/986542</w:t>
        </w:r>
      </w:hyperlink>
      <w:r w:rsidR="00C602C3" w:rsidRPr="00F127FB">
        <w:rPr>
          <w:lang w:eastAsia="en-GB"/>
        </w:rPr>
        <w:t xml:space="preserve"> </w:t>
      </w:r>
      <w:r w:rsidR="00983414" w:rsidRPr="00F127FB">
        <w:rPr>
          <w:lang w:eastAsia="en-GB"/>
        </w:rPr>
        <w:t>[Accessed 6 December 2020]</w:t>
      </w:r>
    </w:p>
    <w:p w14:paraId="2773A600" w14:textId="77777777" w:rsidR="00C602C3" w:rsidRPr="00F127FB" w:rsidRDefault="00C602C3" w:rsidP="00F127FB">
      <w:pPr>
        <w:spacing w:after="0"/>
        <w:rPr>
          <w:lang w:eastAsia="en-GB"/>
        </w:rPr>
      </w:pPr>
    </w:p>
    <w:p w14:paraId="1AB41F00" w14:textId="3C7710A1" w:rsidR="00C602C3" w:rsidRPr="00F127FB" w:rsidRDefault="00C602C3" w:rsidP="00F127FB">
      <w:pPr>
        <w:spacing w:after="0"/>
        <w:rPr>
          <w:lang w:eastAsia="en-GB"/>
        </w:rPr>
      </w:pPr>
      <w:r w:rsidRPr="00F127FB">
        <w:rPr>
          <w:lang w:eastAsia="en-GB"/>
        </w:rPr>
        <w:t>Rees, T.</w:t>
      </w:r>
      <w:r w:rsidR="00983414" w:rsidRPr="00F127FB">
        <w:rPr>
          <w:lang w:eastAsia="en-GB"/>
        </w:rPr>
        <w:t>,</w:t>
      </w:r>
      <w:r w:rsidRPr="00F127FB">
        <w:rPr>
          <w:lang w:eastAsia="en-GB"/>
        </w:rPr>
        <w:t xml:space="preserve"> 1996</w:t>
      </w:r>
      <w:r w:rsidR="00C92903" w:rsidRPr="00F127FB">
        <w:rPr>
          <w:i/>
          <w:lang w:eastAsia="en-GB"/>
        </w:rPr>
        <w:t>. Survey of the l</w:t>
      </w:r>
      <w:r w:rsidRPr="00F127FB">
        <w:rPr>
          <w:i/>
          <w:lang w:eastAsia="en-GB"/>
        </w:rPr>
        <w:t>ands of the National Trust for Scotland on the Isle of Staffa</w:t>
      </w:r>
      <w:r w:rsidRPr="00F127FB">
        <w:rPr>
          <w:lang w:eastAsia="en-GB"/>
        </w:rPr>
        <w:t xml:space="preserve">. </w:t>
      </w:r>
      <w:r w:rsidR="00C92903" w:rsidRPr="00F127FB">
        <w:rPr>
          <w:lang w:eastAsia="en-GB"/>
        </w:rPr>
        <w:t>Unpublished Report by AOC Ltd.</w:t>
      </w:r>
      <w:r w:rsidRPr="00F127FB">
        <w:rPr>
          <w:lang w:eastAsia="en-GB"/>
        </w:rPr>
        <w:t xml:space="preserve"> </w:t>
      </w:r>
    </w:p>
    <w:p w14:paraId="0B16040B" w14:textId="77777777" w:rsidR="00C602C3" w:rsidRPr="00F127FB" w:rsidRDefault="00C602C3" w:rsidP="00F127FB">
      <w:pPr>
        <w:spacing w:after="0"/>
        <w:rPr>
          <w:lang w:eastAsia="en-GB"/>
        </w:rPr>
      </w:pPr>
    </w:p>
    <w:p w14:paraId="1C58F949" w14:textId="0AC83449" w:rsidR="002B6F70" w:rsidRPr="00F127FB" w:rsidRDefault="00C602C3" w:rsidP="00F127FB">
      <w:pPr>
        <w:spacing w:after="0"/>
      </w:pPr>
      <w:r w:rsidRPr="00F127FB">
        <w:t>Richards, J.D., Jeffrey, S.</w:t>
      </w:r>
      <w:r w:rsidR="00C54334" w:rsidRPr="00F127FB">
        <w:t>,</w:t>
      </w:r>
      <w:r w:rsidRPr="00F127FB">
        <w:t xml:space="preserve"> and Niven, K.</w:t>
      </w:r>
      <w:r w:rsidR="002B6F70" w:rsidRPr="00F127FB">
        <w:t>,</w:t>
      </w:r>
      <w:r w:rsidR="00C54334" w:rsidRPr="00F127FB">
        <w:t xml:space="preserve"> 2013. Preserving our digital heritage: Information s</w:t>
      </w:r>
      <w:r w:rsidRPr="00F127FB">
        <w:t>ystems for data management and preservation</w:t>
      </w:r>
      <w:r w:rsidR="002B6F70" w:rsidRPr="00F127FB">
        <w:t>. I</w:t>
      </w:r>
      <w:r w:rsidRPr="00F127FB">
        <w:t>n</w:t>
      </w:r>
      <w:r w:rsidR="002B6F70" w:rsidRPr="00F127FB">
        <w:t>:</w:t>
      </w:r>
      <w:r w:rsidRPr="00F127FB">
        <w:t xml:space="preserve"> </w:t>
      </w:r>
      <w:r w:rsidR="002B6F70" w:rsidRPr="00F127FB">
        <w:t xml:space="preserve">E. </w:t>
      </w:r>
      <w:r w:rsidRPr="00F127FB">
        <w:t xml:space="preserve">Ch’ng, </w:t>
      </w:r>
      <w:r w:rsidR="002B6F70" w:rsidRPr="00F127FB">
        <w:t>V.</w:t>
      </w:r>
      <w:r w:rsidRPr="00F127FB">
        <w:t xml:space="preserve"> Gaffney, and</w:t>
      </w:r>
      <w:r w:rsidR="002B6F70" w:rsidRPr="00F127FB">
        <w:t xml:space="preserve"> H.,</w:t>
      </w:r>
      <w:r w:rsidRPr="00F127FB">
        <w:t xml:space="preserve"> Chapman (</w:t>
      </w:r>
      <w:r w:rsidR="002B6F70" w:rsidRPr="00F127FB">
        <w:t>e</w:t>
      </w:r>
      <w:r w:rsidR="00C54334" w:rsidRPr="00F127FB">
        <w:t>ds</w:t>
      </w:r>
      <w:r w:rsidRPr="00F127FB">
        <w:t>)</w:t>
      </w:r>
      <w:r w:rsidR="00C54334" w:rsidRPr="00F127FB">
        <w:t>,</w:t>
      </w:r>
      <w:r w:rsidRPr="00F127FB">
        <w:t xml:space="preserve"> </w:t>
      </w:r>
      <w:r w:rsidR="00C54334" w:rsidRPr="00F127FB">
        <w:rPr>
          <w:i/>
        </w:rPr>
        <w:t>Visual heritage in the digital a</w:t>
      </w:r>
      <w:r w:rsidRPr="00F127FB">
        <w:rPr>
          <w:i/>
        </w:rPr>
        <w:t>ge</w:t>
      </w:r>
      <w:r w:rsidR="00C54334" w:rsidRPr="00F127FB">
        <w:t>.</w:t>
      </w:r>
      <w:r w:rsidRPr="00F127FB">
        <w:t xml:space="preserve"> New York</w:t>
      </w:r>
      <w:r w:rsidR="00C54334" w:rsidRPr="00F127FB">
        <w:t xml:space="preserve">: Springer Press, </w:t>
      </w:r>
      <w:r w:rsidR="002B6F70" w:rsidRPr="00F127FB">
        <w:t>pp. 313</w:t>
      </w:r>
      <w:r w:rsidR="00C54334" w:rsidRPr="00F127FB">
        <w:t>–</w:t>
      </w:r>
      <w:r w:rsidR="002B6F70" w:rsidRPr="00F127FB">
        <w:t>329.</w:t>
      </w:r>
    </w:p>
    <w:p w14:paraId="6811B920" w14:textId="633CA51D" w:rsidR="002B6F70" w:rsidRPr="00F127FB" w:rsidRDefault="002B6F70" w:rsidP="00F127FB">
      <w:pPr>
        <w:spacing w:after="0"/>
      </w:pPr>
      <w:r w:rsidRPr="00F127FB">
        <w:t xml:space="preserve">https://doi.org/ 10.1007/978-1-4471-5535-5_16  </w:t>
      </w:r>
    </w:p>
    <w:p w14:paraId="2F65E42A" w14:textId="77777777" w:rsidR="004C26BF" w:rsidRPr="00F127FB" w:rsidRDefault="004C26BF" w:rsidP="00F127FB">
      <w:pPr>
        <w:spacing w:after="0"/>
      </w:pPr>
    </w:p>
    <w:p w14:paraId="0F7C66D9" w14:textId="07BBE0A8" w:rsidR="006105FF" w:rsidRPr="00F127FB" w:rsidRDefault="00C54334" w:rsidP="00F127FB">
      <w:pPr>
        <w:spacing w:after="0"/>
      </w:pPr>
      <w:r w:rsidRPr="00F127FB">
        <w:t>Ryan, M., 2006. Dave MacLeod, the modern traditionalist</w:t>
      </w:r>
      <w:r w:rsidR="006105FF" w:rsidRPr="00F127FB">
        <w:t xml:space="preserve">? E11, </w:t>
      </w:r>
      <w:r w:rsidR="006105FF" w:rsidRPr="00F127FB">
        <w:rPr>
          <w:i/>
        </w:rPr>
        <w:t>UK Climbing.com</w:t>
      </w:r>
      <w:r w:rsidRPr="00F127FB">
        <w:t>. Available from:</w:t>
      </w:r>
    </w:p>
    <w:p w14:paraId="328254D8" w14:textId="728D2C6A" w:rsidR="006105FF" w:rsidRPr="00F127FB" w:rsidRDefault="00EE171C" w:rsidP="00F127FB">
      <w:pPr>
        <w:spacing w:after="0"/>
      </w:pPr>
      <w:hyperlink r:id="rId38" w:history="1">
        <w:r w:rsidR="006105FF" w:rsidRPr="00F127FB">
          <w:rPr>
            <w:rStyle w:val="Hyperlink"/>
          </w:rPr>
          <w:t>https://www.ukclimbing.com/articles/features/dave_macleod_the_modern_traditionalist__e11-198</w:t>
        </w:r>
      </w:hyperlink>
      <w:r w:rsidR="006105FF" w:rsidRPr="00F127FB">
        <w:t xml:space="preserve"> [Accessed 6 December 2020]</w:t>
      </w:r>
    </w:p>
    <w:p w14:paraId="1B00F9D0" w14:textId="77777777" w:rsidR="006105FF" w:rsidRPr="00F127FB" w:rsidRDefault="006105FF" w:rsidP="00F127FB">
      <w:pPr>
        <w:spacing w:after="0"/>
      </w:pPr>
    </w:p>
    <w:p w14:paraId="72EEE9E2" w14:textId="36F6D59F" w:rsidR="004C26BF" w:rsidRPr="00F127FB" w:rsidRDefault="004C26BF" w:rsidP="00F127FB">
      <w:pPr>
        <w:spacing w:after="0"/>
      </w:pPr>
      <w:r w:rsidRPr="00F127FB">
        <w:t>Schofield, J</w:t>
      </w:r>
      <w:r w:rsidR="007819A4" w:rsidRPr="00F127FB">
        <w:t>.,</w:t>
      </w:r>
      <w:r w:rsidRPr="00F127FB">
        <w:t xml:space="preserve"> (ed). 2014. </w:t>
      </w:r>
      <w:r w:rsidR="00C54334" w:rsidRPr="00F127FB">
        <w:rPr>
          <w:i/>
        </w:rPr>
        <w:t>Who needs experts?: Counter-mapping cultural h</w:t>
      </w:r>
      <w:r w:rsidRPr="00F127FB">
        <w:rPr>
          <w:i/>
        </w:rPr>
        <w:t>eritage</w:t>
      </w:r>
      <w:r w:rsidRPr="00F127FB">
        <w:t>. Farnham: Ashgate</w:t>
      </w:r>
      <w:r w:rsidR="007819A4" w:rsidRPr="00F127FB">
        <w:t>.</w:t>
      </w:r>
    </w:p>
    <w:p w14:paraId="528F8002" w14:textId="77777777" w:rsidR="004C26BF" w:rsidRPr="00F127FB" w:rsidRDefault="004C26BF" w:rsidP="00F127FB">
      <w:pPr>
        <w:spacing w:after="0"/>
      </w:pPr>
    </w:p>
    <w:p w14:paraId="0E996381" w14:textId="2BB4C893" w:rsidR="009E02AD" w:rsidRPr="00F127FB" w:rsidRDefault="00C54334" w:rsidP="00F127FB">
      <w:pPr>
        <w:spacing w:after="0"/>
      </w:pPr>
      <w:r w:rsidRPr="00F127FB">
        <w:t>ScRAP (</w:t>
      </w:r>
      <w:r w:rsidR="009E02AD" w:rsidRPr="00F127FB">
        <w:t>Scotland’s Rock Art Project</w:t>
      </w:r>
      <w:r w:rsidRPr="00F127FB">
        <w:t>)</w:t>
      </w:r>
      <w:r w:rsidR="009E02AD" w:rsidRPr="00F127FB">
        <w:t>, 2020.</w:t>
      </w:r>
      <w:r w:rsidRPr="00F127FB">
        <w:t xml:space="preserve"> Available from:</w:t>
      </w:r>
      <w:r w:rsidR="009E02AD" w:rsidRPr="00F127FB">
        <w:t xml:space="preserve"> </w:t>
      </w:r>
      <w:hyperlink r:id="rId39" w:history="1">
        <w:r w:rsidR="009E02AD" w:rsidRPr="00F127FB">
          <w:rPr>
            <w:rStyle w:val="Hyperlink"/>
          </w:rPr>
          <w:t>https://www.rockart.scot</w:t>
        </w:r>
      </w:hyperlink>
      <w:r w:rsidR="009E02AD" w:rsidRPr="00F127FB">
        <w:t xml:space="preserve">  [Accessed 6 December 2020]</w:t>
      </w:r>
    </w:p>
    <w:p w14:paraId="3A879CAE" w14:textId="77777777" w:rsidR="00EA3F4E" w:rsidRPr="00F127FB" w:rsidRDefault="00EA3F4E" w:rsidP="00F127FB">
      <w:pPr>
        <w:spacing w:after="0"/>
      </w:pPr>
    </w:p>
    <w:p w14:paraId="7F929959" w14:textId="1F283E9F" w:rsidR="00EA3F4E" w:rsidRPr="00F127FB" w:rsidRDefault="00C54334" w:rsidP="00F127FB">
      <w:pPr>
        <w:spacing w:after="0"/>
      </w:pPr>
      <w:r w:rsidRPr="00F127FB">
        <w:t>Simon, N., 2010. The participatory m</w:t>
      </w:r>
      <w:r w:rsidR="00EA3F4E" w:rsidRPr="00F127FB">
        <w:t>useum.</w:t>
      </w:r>
      <w:r w:rsidRPr="00F127FB">
        <w:t xml:space="preserve"> Available from:</w:t>
      </w:r>
      <w:r w:rsidR="00EA3F4E" w:rsidRPr="00F127FB">
        <w:t xml:space="preserve"> </w:t>
      </w:r>
      <w:hyperlink r:id="rId40" w:history="1">
        <w:r w:rsidR="00EA3F4E" w:rsidRPr="00F127FB">
          <w:rPr>
            <w:rStyle w:val="Hyperlink"/>
          </w:rPr>
          <w:t>http://www.participatorymuseum.org/</w:t>
        </w:r>
      </w:hyperlink>
      <w:r w:rsidR="00EA3F4E" w:rsidRPr="00F127FB">
        <w:t xml:space="preserve"> </w:t>
      </w:r>
      <w:r w:rsidR="00EA3F4E" w:rsidRPr="00F127FB">
        <w:rPr>
          <w:lang w:eastAsia="en-GB"/>
        </w:rPr>
        <w:t>[Accessed 8 December 2020]</w:t>
      </w:r>
    </w:p>
    <w:p w14:paraId="2D8B0808" w14:textId="77777777" w:rsidR="009E02AD" w:rsidRPr="00F127FB" w:rsidRDefault="009E02AD" w:rsidP="00F127FB">
      <w:pPr>
        <w:spacing w:after="0"/>
      </w:pPr>
    </w:p>
    <w:p w14:paraId="662E9EC5" w14:textId="0B587165" w:rsidR="004C26BF" w:rsidRPr="00F127FB" w:rsidRDefault="004C26BF" w:rsidP="00F127FB">
      <w:pPr>
        <w:spacing w:after="0"/>
      </w:pPr>
      <w:r w:rsidRPr="00F127FB">
        <w:t>Smith, L.</w:t>
      </w:r>
      <w:r w:rsidR="007819A4" w:rsidRPr="00F127FB">
        <w:t>,</w:t>
      </w:r>
      <w:r w:rsidRPr="00F127FB">
        <w:t xml:space="preserve"> 2006. </w:t>
      </w:r>
      <w:r w:rsidRPr="00F127FB">
        <w:rPr>
          <w:i/>
        </w:rPr>
        <w:t>Uses of heritage</w:t>
      </w:r>
      <w:r w:rsidR="00C54334" w:rsidRPr="00F127FB">
        <w:t>. London: Routledge</w:t>
      </w:r>
      <w:r w:rsidRPr="00F127FB">
        <w:t>.</w:t>
      </w:r>
    </w:p>
    <w:p w14:paraId="258DE7CD" w14:textId="77777777" w:rsidR="00C602C3" w:rsidRPr="00F127FB" w:rsidRDefault="00C602C3" w:rsidP="00F127FB">
      <w:pPr>
        <w:spacing w:after="0"/>
      </w:pPr>
    </w:p>
    <w:p w14:paraId="50025D18" w14:textId="07566A64" w:rsidR="00D83BD7" w:rsidRPr="00F127FB" w:rsidRDefault="00C602C3" w:rsidP="00F127FB">
      <w:pPr>
        <w:spacing w:after="0"/>
        <w:rPr>
          <w:lang w:eastAsia="en-GB"/>
        </w:rPr>
      </w:pPr>
      <w:r w:rsidRPr="00F127FB">
        <w:rPr>
          <w:lang w:eastAsia="en-GB"/>
        </w:rPr>
        <w:t xml:space="preserve">Trier, Ø.D., Cowley, D.C., </w:t>
      </w:r>
      <w:r w:rsidR="007819A4" w:rsidRPr="00F127FB">
        <w:rPr>
          <w:lang w:eastAsia="en-GB"/>
        </w:rPr>
        <w:t xml:space="preserve">and </w:t>
      </w:r>
      <w:r w:rsidRPr="00F127FB">
        <w:rPr>
          <w:lang w:eastAsia="en-GB"/>
        </w:rPr>
        <w:t>Waldeland, A.U.</w:t>
      </w:r>
      <w:r w:rsidR="007819A4" w:rsidRPr="00F127FB">
        <w:rPr>
          <w:lang w:eastAsia="en-GB"/>
        </w:rPr>
        <w:t>,</w:t>
      </w:r>
      <w:r w:rsidRPr="00F127FB">
        <w:rPr>
          <w:lang w:eastAsia="en-GB"/>
        </w:rPr>
        <w:t xml:space="preserve"> 2019. Using deep neural networks on airborne laser scanning data: Results from a case study of semi</w:t>
      </w:r>
      <w:r w:rsidRPr="00F127FB">
        <w:rPr>
          <w:rFonts w:ascii="Palatino Linotype" w:hAnsi="Palatino Linotype" w:cs="Palatino Linotype"/>
          <w:lang w:eastAsia="en-GB"/>
        </w:rPr>
        <w:t>‐</w:t>
      </w:r>
      <w:r w:rsidRPr="00F127FB">
        <w:rPr>
          <w:lang w:eastAsia="en-GB"/>
        </w:rPr>
        <w:t xml:space="preserve">automatic mapping of archaeological topography on Arran, Scotland. </w:t>
      </w:r>
      <w:r w:rsidRPr="00F127FB">
        <w:rPr>
          <w:i/>
          <w:lang w:eastAsia="en-GB"/>
        </w:rPr>
        <w:t>Archaeological Prospection</w:t>
      </w:r>
      <w:r w:rsidR="00C54334" w:rsidRPr="00F127FB">
        <w:rPr>
          <w:lang w:eastAsia="en-GB"/>
        </w:rPr>
        <w:t xml:space="preserve"> 26:</w:t>
      </w:r>
      <w:r w:rsidRPr="00F127FB">
        <w:rPr>
          <w:lang w:eastAsia="en-GB"/>
        </w:rPr>
        <w:t xml:space="preserve"> 165</w:t>
      </w:r>
      <w:r w:rsidR="00293EDB" w:rsidRPr="00F127FB">
        <w:rPr>
          <w:rFonts w:eastAsia="Times New Roman"/>
          <w:lang w:eastAsia="en-GB"/>
        </w:rPr>
        <w:t>–</w:t>
      </w:r>
      <w:r w:rsidRPr="00F127FB">
        <w:rPr>
          <w:lang w:eastAsia="en-GB"/>
        </w:rPr>
        <w:t>175.</w:t>
      </w:r>
    </w:p>
    <w:p w14:paraId="5B98E06E" w14:textId="77777777" w:rsidR="004A20A0" w:rsidRPr="00F127FB" w:rsidRDefault="004A20A0" w:rsidP="00F127FB">
      <w:pPr>
        <w:spacing w:after="0"/>
      </w:pPr>
    </w:p>
    <w:p w14:paraId="12E6CF94" w14:textId="193C218C" w:rsidR="004A20A0" w:rsidRPr="00F127FB" w:rsidRDefault="004A20A0" w:rsidP="00F127FB">
      <w:pPr>
        <w:spacing w:after="0"/>
        <w:rPr>
          <w:lang w:eastAsia="en-GB"/>
        </w:rPr>
      </w:pPr>
      <w:r w:rsidRPr="00F127FB">
        <w:rPr>
          <w:lang w:eastAsia="en-GB"/>
        </w:rPr>
        <w:lastRenderedPageBreak/>
        <w:t>National Academy of Sciences (US), National Academy of Engineering (US) and Institute of Medicine (US) Committee on Ensuring the Utility and Integrity of</w:t>
      </w:r>
      <w:r w:rsidR="00C54334" w:rsidRPr="00F127FB">
        <w:rPr>
          <w:lang w:eastAsia="en-GB"/>
        </w:rPr>
        <w:t xml:space="preserve"> Research Data in a Digital Age, 2009.</w:t>
      </w:r>
      <w:r w:rsidRPr="00F127FB">
        <w:rPr>
          <w:lang w:eastAsia="en-GB"/>
        </w:rPr>
        <w:t xml:space="preserve"> </w:t>
      </w:r>
      <w:r w:rsidR="00C54334" w:rsidRPr="00F127FB">
        <w:rPr>
          <w:i/>
          <w:lang w:eastAsia="en-GB"/>
        </w:rPr>
        <w:t>Ensuring the integrity, accessibility, and stewardship of research data in the digital a</w:t>
      </w:r>
      <w:r w:rsidRPr="00F127FB">
        <w:rPr>
          <w:i/>
          <w:lang w:eastAsia="en-GB"/>
        </w:rPr>
        <w:t>ge</w:t>
      </w:r>
      <w:r w:rsidR="00C54334" w:rsidRPr="00F127FB">
        <w:rPr>
          <w:lang w:eastAsia="en-GB"/>
        </w:rPr>
        <w:t>. Washington (DC):</w:t>
      </w:r>
      <w:r w:rsidRPr="00F127FB">
        <w:rPr>
          <w:lang w:eastAsia="en-GB"/>
        </w:rPr>
        <w:t xml:space="preserve"> National Academies Press (US). </w:t>
      </w:r>
      <w:r w:rsidR="00C54334" w:rsidRPr="00F127FB">
        <w:rPr>
          <w:lang w:eastAsia="en-GB"/>
        </w:rPr>
        <w:t xml:space="preserve">Available from: </w:t>
      </w:r>
      <w:hyperlink r:id="rId41" w:history="1">
        <w:r w:rsidRPr="00F127FB">
          <w:rPr>
            <w:rStyle w:val="Hyperlink"/>
            <w:lang w:eastAsia="en-GB"/>
          </w:rPr>
          <w:t>https://www.ncbi.nlm.nih.gov/books/NBK215267/</w:t>
        </w:r>
      </w:hyperlink>
      <w:r w:rsidRPr="00F127FB">
        <w:rPr>
          <w:lang w:eastAsia="en-GB"/>
        </w:rPr>
        <w:t xml:space="preserve"> [Accessed 6 December 2020]</w:t>
      </w:r>
    </w:p>
    <w:p w14:paraId="229E0C58" w14:textId="77777777" w:rsidR="00F7354C" w:rsidRPr="00F127FB" w:rsidRDefault="00F7354C" w:rsidP="00F127FB">
      <w:pPr>
        <w:spacing w:after="0"/>
      </w:pPr>
    </w:p>
    <w:p w14:paraId="2B633261" w14:textId="212D0240" w:rsidR="007819A4" w:rsidRPr="00F127FB" w:rsidRDefault="007819A4" w:rsidP="00F127FB">
      <w:pPr>
        <w:spacing w:after="0"/>
      </w:pPr>
      <w:r w:rsidRPr="00F127FB">
        <w:t xml:space="preserve">Wilkinson, M., Dumontier, M., Aalbersberg, I. et al. </w:t>
      </w:r>
      <w:r w:rsidR="005E3DE6" w:rsidRPr="00F127FB">
        <w:t>2016</w:t>
      </w:r>
      <w:r w:rsidRPr="00F127FB">
        <w:t xml:space="preserve">. </w:t>
      </w:r>
      <w:r w:rsidR="00C54334" w:rsidRPr="00F127FB">
        <w:t>The FAIR guiding p</w:t>
      </w:r>
      <w:r w:rsidR="005E3DE6" w:rsidRPr="00F127FB">
        <w:t xml:space="preserve">rinciples for scientific </w:t>
      </w:r>
      <w:r w:rsidR="00C54334" w:rsidRPr="00F127FB">
        <w:t>data management and stewardship.</w:t>
      </w:r>
      <w:r w:rsidR="005E3DE6" w:rsidRPr="00F127FB">
        <w:t xml:space="preserve"> </w:t>
      </w:r>
      <w:r w:rsidR="005E3DE6" w:rsidRPr="00F127FB">
        <w:rPr>
          <w:i/>
        </w:rPr>
        <w:t>Scientific Data</w:t>
      </w:r>
      <w:r w:rsidR="005E3DE6" w:rsidRPr="00F127FB">
        <w:t xml:space="preserve"> 3. SP 160018</w:t>
      </w:r>
      <w:r w:rsidR="00166E9F" w:rsidRPr="00F127FB">
        <w:t>.</w:t>
      </w:r>
      <w:r w:rsidRPr="00F127FB">
        <w:t xml:space="preserve"> </w:t>
      </w:r>
      <w:hyperlink r:id="rId42" w:history="1">
        <w:r w:rsidRPr="00F127FB">
          <w:rPr>
            <w:rStyle w:val="Hyperlink"/>
          </w:rPr>
          <w:t>https://doi.org/10.1038/sdata.2016.18</w:t>
        </w:r>
      </w:hyperlink>
      <w:r w:rsidRPr="00F127FB">
        <w:t xml:space="preserve">   </w:t>
      </w:r>
    </w:p>
    <w:p w14:paraId="2CFB9050" w14:textId="77777777" w:rsidR="00893FB8" w:rsidRPr="00F127FB" w:rsidRDefault="00893FB8" w:rsidP="00F127FB">
      <w:pPr>
        <w:spacing w:after="0"/>
      </w:pPr>
    </w:p>
    <w:p w14:paraId="09F7E173" w14:textId="43D1E3CA" w:rsidR="00A223B1" w:rsidRPr="00F127FB" w:rsidRDefault="00A223B1" w:rsidP="00F127FB">
      <w:pPr>
        <w:spacing w:after="0"/>
      </w:pPr>
    </w:p>
    <w:sectPr w:rsidR="00A223B1" w:rsidRPr="00F127FB">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F09EC" w14:textId="77777777" w:rsidR="00EE171C" w:rsidRDefault="00EE171C" w:rsidP="00C602C3">
      <w:r>
        <w:separator/>
      </w:r>
    </w:p>
  </w:endnote>
  <w:endnote w:type="continuationSeparator" w:id="0">
    <w:p w14:paraId="5CB59A86" w14:textId="77777777" w:rsidR="00EE171C" w:rsidRDefault="00EE171C" w:rsidP="00C6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0"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410958"/>
      <w:docPartObj>
        <w:docPartGallery w:val="Page Numbers (Bottom of Page)"/>
        <w:docPartUnique/>
      </w:docPartObj>
    </w:sdtPr>
    <w:sdtEndPr>
      <w:rPr>
        <w:noProof/>
      </w:rPr>
    </w:sdtEndPr>
    <w:sdtContent>
      <w:p w14:paraId="6EF5C7C4" w14:textId="77777777" w:rsidR="00B3315F" w:rsidRDefault="00B3315F">
        <w:pPr>
          <w:pStyle w:val="Footer"/>
          <w:jc w:val="right"/>
        </w:pPr>
        <w:r>
          <w:fldChar w:fldCharType="begin"/>
        </w:r>
        <w:r>
          <w:instrText xml:space="preserve"> PAGE   \* MERGEFORMAT </w:instrText>
        </w:r>
        <w:r>
          <w:fldChar w:fldCharType="separate"/>
        </w:r>
        <w:r w:rsidR="007D555B">
          <w:rPr>
            <w:noProof/>
          </w:rPr>
          <w:t>2</w:t>
        </w:r>
        <w:r>
          <w:rPr>
            <w:noProof/>
          </w:rPr>
          <w:fldChar w:fldCharType="end"/>
        </w:r>
      </w:p>
    </w:sdtContent>
  </w:sdt>
  <w:p w14:paraId="65FDA156" w14:textId="77777777" w:rsidR="00B3315F" w:rsidRDefault="00B33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EB63C" w14:textId="77777777" w:rsidR="00EE171C" w:rsidRDefault="00EE171C" w:rsidP="00C602C3">
      <w:r>
        <w:separator/>
      </w:r>
    </w:p>
  </w:footnote>
  <w:footnote w:type="continuationSeparator" w:id="0">
    <w:p w14:paraId="01B8F96D" w14:textId="77777777" w:rsidR="00EE171C" w:rsidRDefault="00EE171C" w:rsidP="00C60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E71"/>
    <w:multiLevelType w:val="hybridMultilevel"/>
    <w:tmpl w:val="A176DD60"/>
    <w:lvl w:ilvl="0" w:tplc="9B2C8FE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42739A"/>
    <w:multiLevelType w:val="hybridMultilevel"/>
    <w:tmpl w:val="76C6E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B1"/>
    <w:rsid w:val="000038F2"/>
    <w:rsid w:val="0000743B"/>
    <w:rsid w:val="00015025"/>
    <w:rsid w:val="00015193"/>
    <w:rsid w:val="00015C9C"/>
    <w:rsid w:val="00026C9A"/>
    <w:rsid w:val="00030028"/>
    <w:rsid w:val="0003067D"/>
    <w:rsid w:val="00033DD2"/>
    <w:rsid w:val="000403EE"/>
    <w:rsid w:val="000434CF"/>
    <w:rsid w:val="00045F4C"/>
    <w:rsid w:val="00047802"/>
    <w:rsid w:val="0005022D"/>
    <w:rsid w:val="00051467"/>
    <w:rsid w:val="00051592"/>
    <w:rsid w:val="0006451C"/>
    <w:rsid w:val="000723DA"/>
    <w:rsid w:val="00074257"/>
    <w:rsid w:val="0008009A"/>
    <w:rsid w:val="000813D9"/>
    <w:rsid w:val="00082218"/>
    <w:rsid w:val="000B6501"/>
    <w:rsid w:val="000B794E"/>
    <w:rsid w:val="000C02F8"/>
    <w:rsid w:val="000C205A"/>
    <w:rsid w:val="000C36BF"/>
    <w:rsid w:val="00115CFD"/>
    <w:rsid w:val="00116795"/>
    <w:rsid w:val="00121E78"/>
    <w:rsid w:val="001239A7"/>
    <w:rsid w:val="001424C2"/>
    <w:rsid w:val="001502B9"/>
    <w:rsid w:val="00154794"/>
    <w:rsid w:val="00162A24"/>
    <w:rsid w:val="00166CF0"/>
    <w:rsid w:val="00166E9F"/>
    <w:rsid w:val="00174229"/>
    <w:rsid w:val="00176EFB"/>
    <w:rsid w:val="00181C8B"/>
    <w:rsid w:val="00183100"/>
    <w:rsid w:val="00183389"/>
    <w:rsid w:val="001867D3"/>
    <w:rsid w:val="00196BED"/>
    <w:rsid w:val="0019736B"/>
    <w:rsid w:val="00197895"/>
    <w:rsid w:val="001B3F0A"/>
    <w:rsid w:val="001C3914"/>
    <w:rsid w:val="001D26E0"/>
    <w:rsid w:val="001D3360"/>
    <w:rsid w:val="001D3819"/>
    <w:rsid w:val="001D4831"/>
    <w:rsid w:val="001D5306"/>
    <w:rsid w:val="002015E1"/>
    <w:rsid w:val="00203318"/>
    <w:rsid w:val="00205EA2"/>
    <w:rsid w:val="00210664"/>
    <w:rsid w:val="00216D22"/>
    <w:rsid w:val="00223E11"/>
    <w:rsid w:val="00226F17"/>
    <w:rsid w:val="002278E5"/>
    <w:rsid w:val="002308B4"/>
    <w:rsid w:val="00232E4B"/>
    <w:rsid w:val="002357B3"/>
    <w:rsid w:val="002360D2"/>
    <w:rsid w:val="00255D37"/>
    <w:rsid w:val="0026707D"/>
    <w:rsid w:val="00267FBE"/>
    <w:rsid w:val="00272305"/>
    <w:rsid w:val="00274288"/>
    <w:rsid w:val="00283418"/>
    <w:rsid w:val="002849DB"/>
    <w:rsid w:val="00293C9F"/>
    <w:rsid w:val="00293EDB"/>
    <w:rsid w:val="00294411"/>
    <w:rsid w:val="002A3C8A"/>
    <w:rsid w:val="002B6F70"/>
    <w:rsid w:val="002C3CE8"/>
    <w:rsid w:val="002C3D0C"/>
    <w:rsid w:val="002D0867"/>
    <w:rsid w:val="002D6F91"/>
    <w:rsid w:val="002E1AC0"/>
    <w:rsid w:val="002E25D4"/>
    <w:rsid w:val="002F07A7"/>
    <w:rsid w:val="00301C5D"/>
    <w:rsid w:val="00305D0F"/>
    <w:rsid w:val="00313DEE"/>
    <w:rsid w:val="003158C1"/>
    <w:rsid w:val="00324E01"/>
    <w:rsid w:val="0033193F"/>
    <w:rsid w:val="00335389"/>
    <w:rsid w:val="0034009E"/>
    <w:rsid w:val="003408D7"/>
    <w:rsid w:val="00344DD0"/>
    <w:rsid w:val="00345D50"/>
    <w:rsid w:val="00355AF6"/>
    <w:rsid w:val="00361F46"/>
    <w:rsid w:val="003633E4"/>
    <w:rsid w:val="00365673"/>
    <w:rsid w:val="0037672F"/>
    <w:rsid w:val="00377F3B"/>
    <w:rsid w:val="003C5C3A"/>
    <w:rsid w:val="003C6D58"/>
    <w:rsid w:val="003D28D4"/>
    <w:rsid w:val="003D6E79"/>
    <w:rsid w:val="003E2DEC"/>
    <w:rsid w:val="003F10C0"/>
    <w:rsid w:val="003F3825"/>
    <w:rsid w:val="003F417A"/>
    <w:rsid w:val="00401574"/>
    <w:rsid w:val="004065EC"/>
    <w:rsid w:val="00423CA7"/>
    <w:rsid w:val="00430426"/>
    <w:rsid w:val="00453009"/>
    <w:rsid w:val="0045490A"/>
    <w:rsid w:val="00457219"/>
    <w:rsid w:val="00461846"/>
    <w:rsid w:val="0046271C"/>
    <w:rsid w:val="00481599"/>
    <w:rsid w:val="00482B3C"/>
    <w:rsid w:val="004A037F"/>
    <w:rsid w:val="004A20A0"/>
    <w:rsid w:val="004A4A80"/>
    <w:rsid w:val="004C26BF"/>
    <w:rsid w:val="004C65AD"/>
    <w:rsid w:val="004C798D"/>
    <w:rsid w:val="004D1027"/>
    <w:rsid w:val="004D151A"/>
    <w:rsid w:val="004D5890"/>
    <w:rsid w:val="004D5F04"/>
    <w:rsid w:val="004E130C"/>
    <w:rsid w:val="004E278C"/>
    <w:rsid w:val="004F4F7D"/>
    <w:rsid w:val="004F6AB8"/>
    <w:rsid w:val="00503760"/>
    <w:rsid w:val="005121CF"/>
    <w:rsid w:val="00512E74"/>
    <w:rsid w:val="00527C33"/>
    <w:rsid w:val="00534FD0"/>
    <w:rsid w:val="00546280"/>
    <w:rsid w:val="0054796F"/>
    <w:rsid w:val="00551DE7"/>
    <w:rsid w:val="00552AAC"/>
    <w:rsid w:val="005537BB"/>
    <w:rsid w:val="00553FB7"/>
    <w:rsid w:val="00565EF1"/>
    <w:rsid w:val="005660EC"/>
    <w:rsid w:val="00570C16"/>
    <w:rsid w:val="0058381E"/>
    <w:rsid w:val="005862F9"/>
    <w:rsid w:val="00587288"/>
    <w:rsid w:val="005878DB"/>
    <w:rsid w:val="00592BBE"/>
    <w:rsid w:val="00593984"/>
    <w:rsid w:val="005A0989"/>
    <w:rsid w:val="005B7A8D"/>
    <w:rsid w:val="005B7E95"/>
    <w:rsid w:val="005C1143"/>
    <w:rsid w:val="005D422F"/>
    <w:rsid w:val="005E3DE6"/>
    <w:rsid w:val="005E77F8"/>
    <w:rsid w:val="005F1906"/>
    <w:rsid w:val="005F76D0"/>
    <w:rsid w:val="00602A26"/>
    <w:rsid w:val="006105FF"/>
    <w:rsid w:val="00617F4E"/>
    <w:rsid w:val="00637458"/>
    <w:rsid w:val="00644098"/>
    <w:rsid w:val="00646981"/>
    <w:rsid w:val="006509D2"/>
    <w:rsid w:val="00677820"/>
    <w:rsid w:val="00685407"/>
    <w:rsid w:val="00691004"/>
    <w:rsid w:val="006953C7"/>
    <w:rsid w:val="006C3A9C"/>
    <w:rsid w:val="006C78C4"/>
    <w:rsid w:val="006D5D9C"/>
    <w:rsid w:val="006E5A6C"/>
    <w:rsid w:val="006E7DF3"/>
    <w:rsid w:val="006F4F8B"/>
    <w:rsid w:val="0070062A"/>
    <w:rsid w:val="00704844"/>
    <w:rsid w:val="0071417B"/>
    <w:rsid w:val="00716AC3"/>
    <w:rsid w:val="00717515"/>
    <w:rsid w:val="007221CA"/>
    <w:rsid w:val="0072436D"/>
    <w:rsid w:val="00727C48"/>
    <w:rsid w:val="00735353"/>
    <w:rsid w:val="00746835"/>
    <w:rsid w:val="00750467"/>
    <w:rsid w:val="007645A6"/>
    <w:rsid w:val="00766ED0"/>
    <w:rsid w:val="007742A1"/>
    <w:rsid w:val="00777ABB"/>
    <w:rsid w:val="007819A4"/>
    <w:rsid w:val="00781D68"/>
    <w:rsid w:val="007866E5"/>
    <w:rsid w:val="007A0B61"/>
    <w:rsid w:val="007A5CE3"/>
    <w:rsid w:val="007C07FA"/>
    <w:rsid w:val="007C0C48"/>
    <w:rsid w:val="007C234A"/>
    <w:rsid w:val="007C6411"/>
    <w:rsid w:val="007D555B"/>
    <w:rsid w:val="007E0755"/>
    <w:rsid w:val="007F34ED"/>
    <w:rsid w:val="0080040F"/>
    <w:rsid w:val="00810555"/>
    <w:rsid w:val="00811219"/>
    <w:rsid w:val="008144F1"/>
    <w:rsid w:val="00816565"/>
    <w:rsid w:val="00820D58"/>
    <w:rsid w:val="00823B27"/>
    <w:rsid w:val="00826BD9"/>
    <w:rsid w:val="0084509A"/>
    <w:rsid w:val="008458C8"/>
    <w:rsid w:val="00847003"/>
    <w:rsid w:val="00853713"/>
    <w:rsid w:val="00861F0E"/>
    <w:rsid w:val="008623D5"/>
    <w:rsid w:val="00867124"/>
    <w:rsid w:val="0087301B"/>
    <w:rsid w:val="008736E1"/>
    <w:rsid w:val="00874037"/>
    <w:rsid w:val="00874B2F"/>
    <w:rsid w:val="0087544E"/>
    <w:rsid w:val="00893FB8"/>
    <w:rsid w:val="008941C4"/>
    <w:rsid w:val="00897989"/>
    <w:rsid w:val="008A29CD"/>
    <w:rsid w:val="008A5315"/>
    <w:rsid w:val="008A5BC0"/>
    <w:rsid w:val="008A7188"/>
    <w:rsid w:val="008B1499"/>
    <w:rsid w:val="008B23B9"/>
    <w:rsid w:val="008B2645"/>
    <w:rsid w:val="008B7042"/>
    <w:rsid w:val="008C0E11"/>
    <w:rsid w:val="008C2175"/>
    <w:rsid w:val="008C3512"/>
    <w:rsid w:val="008C35EB"/>
    <w:rsid w:val="008D237D"/>
    <w:rsid w:val="008E484A"/>
    <w:rsid w:val="008E71C9"/>
    <w:rsid w:val="008F04DC"/>
    <w:rsid w:val="0090311A"/>
    <w:rsid w:val="00904496"/>
    <w:rsid w:val="0090648D"/>
    <w:rsid w:val="00910B04"/>
    <w:rsid w:val="00910E5C"/>
    <w:rsid w:val="009177F2"/>
    <w:rsid w:val="00920CC4"/>
    <w:rsid w:val="00920DBA"/>
    <w:rsid w:val="00923170"/>
    <w:rsid w:val="00925453"/>
    <w:rsid w:val="00932651"/>
    <w:rsid w:val="00936AF8"/>
    <w:rsid w:val="00943252"/>
    <w:rsid w:val="00945F23"/>
    <w:rsid w:val="009542E0"/>
    <w:rsid w:val="00961115"/>
    <w:rsid w:val="00977A8F"/>
    <w:rsid w:val="00977EDF"/>
    <w:rsid w:val="00983414"/>
    <w:rsid w:val="00985999"/>
    <w:rsid w:val="00990D2E"/>
    <w:rsid w:val="00993A2C"/>
    <w:rsid w:val="00993B4E"/>
    <w:rsid w:val="00993DCA"/>
    <w:rsid w:val="009943F4"/>
    <w:rsid w:val="00994FAB"/>
    <w:rsid w:val="009A7816"/>
    <w:rsid w:val="009B328B"/>
    <w:rsid w:val="009B74DB"/>
    <w:rsid w:val="009C4CD1"/>
    <w:rsid w:val="009D3779"/>
    <w:rsid w:val="009D43D9"/>
    <w:rsid w:val="009E02AD"/>
    <w:rsid w:val="009F0618"/>
    <w:rsid w:val="009F77CB"/>
    <w:rsid w:val="00A0211C"/>
    <w:rsid w:val="00A02A67"/>
    <w:rsid w:val="00A114BC"/>
    <w:rsid w:val="00A1629E"/>
    <w:rsid w:val="00A223B1"/>
    <w:rsid w:val="00A22ED5"/>
    <w:rsid w:val="00A44195"/>
    <w:rsid w:val="00A4446F"/>
    <w:rsid w:val="00A47132"/>
    <w:rsid w:val="00A51980"/>
    <w:rsid w:val="00A53D37"/>
    <w:rsid w:val="00A542CA"/>
    <w:rsid w:val="00A54F7E"/>
    <w:rsid w:val="00A55473"/>
    <w:rsid w:val="00A55872"/>
    <w:rsid w:val="00A56BCD"/>
    <w:rsid w:val="00A70CAA"/>
    <w:rsid w:val="00A71DB0"/>
    <w:rsid w:val="00A72A73"/>
    <w:rsid w:val="00A8176B"/>
    <w:rsid w:val="00A83281"/>
    <w:rsid w:val="00AC36D3"/>
    <w:rsid w:val="00AD19BA"/>
    <w:rsid w:val="00AD253C"/>
    <w:rsid w:val="00AD3D78"/>
    <w:rsid w:val="00AD55AA"/>
    <w:rsid w:val="00AD6D2D"/>
    <w:rsid w:val="00AE274F"/>
    <w:rsid w:val="00AE4771"/>
    <w:rsid w:val="00AF0F58"/>
    <w:rsid w:val="00B17CFB"/>
    <w:rsid w:val="00B27520"/>
    <w:rsid w:val="00B3315F"/>
    <w:rsid w:val="00B35FAD"/>
    <w:rsid w:val="00B44EEE"/>
    <w:rsid w:val="00B51E2A"/>
    <w:rsid w:val="00B66A60"/>
    <w:rsid w:val="00B81A43"/>
    <w:rsid w:val="00B908B0"/>
    <w:rsid w:val="00B94393"/>
    <w:rsid w:val="00BA387B"/>
    <w:rsid w:val="00BA6021"/>
    <w:rsid w:val="00BB1177"/>
    <w:rsid w:val="00BB13B4"/>
    <w:rsid w:val="00BB384F"/>
    <w:rsid w:val="00BB49FA"/>
    <w:rsid w:val="00BC27A7"/>
    <w:rsid w:val="00BC39F5"/>
    <w:rsid w:val="00BE1EFB"/>
    <w:rsid w:val="00BF3B21"/>
    <w:rsid w:val="00BF6278"/>
    <w:rsid w:val="00BF7C1D"/>
    <w:rsid w:val="00C03E6C"/>
    <w:rsid w:val="00C053A0"/>
    <w:rsid w:val="00C122C0"/>
    <w:rsid w:val="00C16155"/>
    <w:rsid w:val="00C23192"/>
    <w:rsid w:val="00C2353F"/>
    <w:rsid w:val="00C33471"/>
    <w:rsid w:val="00C46F02"/>
    <w:rsid w:val="00C505D3"/>
    <w:rsid w:val="00C50D7A"/>
    <w:rsid w:val="00C517F9"/>
    <w:rsid w:val="00C53C04"/>
    <w:rsid w:val="00C54334"/>
    <w:rsid w:val="00C602C3"/>
    <w:rsid w:val="00C603FB"/>
    <w:rsid w:val="00C800B9"/>
    <w:rsid w:val="00C838FD"/>
    <w:rsid w:val="00C845AE"/>
    <w:rsid w:val="00C908D5"/>
    <w:rsid w:val="00C91143"/>
    <w:rsid w:val="00C92903"/>
    <w:rsid w:val="00C9706E"/>
    <w:rsid w:val="00C9743F"/>
    <w:rsid w:val="00CA15C7"/>
    <w:rsid w:val="00CA4E3D"/>
    <w:rsid w:val="00CA6055"/>
    <w:rsid w:val="00CB5B2C"/>
    <w:rsid w:val="00CC0AB8"/>
    <w:rsid w:val="00CF101D"/>
    <w:rsid w:val="00D006B3"/>
    <w:rsid w:val="00D03842"/>
    <w:rsid w:val="00D26360"/>
    <w:rsid w:val="00D276A2"/>
    <w:rsid w:val="00D3750C"/>
    <w:rsid w:val="00D42EA3"/>
    <w:rsid w:val="00D5311E"/>
    <w:rsid w:val="00D74B05"/>
    <w:rsid w:val="00D764B4"/>
    <w:rsid w:val="00D8062C"/>
    <w:rsid w:val="00D83BD7"/>
    <w:rsid w:val="00D9625F"/>
    <w:rsid w:val="00D97542"/>
    <w:rsid w:val="00DA23E3"/>
    <w:rsid w:val="00DA64A7"/>
    <w:rsid w:val="00DB66E7"/>
    <w:rsid w:val="00DB6DE7"/>
    <w:rsid w:val="00DC000C"/>
    <w:rsid w:val="00DC1B1C"/>
    <w:rsid w:val="00DC2FD2"/>
    <w:rsid w:val="00DD1FC7"/>
    <w:rsid w:val="00DF5F1C"/>
    <w:rsid w:val="00DF6A51"/>
    <w:rsid w:val="00E004D3"/>
    <w:rsid w:val="00E043CB"/>
    <w:rsid w:val="00E15090"/>
    <w:rsid w:val="00E174EB"/>
    <w:rsid w:val="00E17C38"/>
    <w:rsid w:val="00E214F0"/>
    <w:rsid w:val="00E23D00"/>
    <w:rsid w:val="00E30CFC"/>
    <w:rsid w:val="00E31484"/>
    <w:rsid w:val="00E323B5"/>
    <w:rsid w:val="00E36C59"/>
    <w:rsid w:val="00E44C6E"/>
    <w:rsid w:val="00E45D7E"/>
    <w:rsid w:val="00E557DB"/>
    <w:rsid w:val="00E60273"/>
    <w:rsid w:val="00E62355"/>
    <w:rsid w:val="00E7491F"/>
    <w:rsid w:val="00E77BC7"/>
    <w:rsid w:val="00E92CAB"/>
    <w:rsid w:val="00E9539A"/>
    <w:rsid w:val="00EA0A22"/>
    <w:rsid w:val="00EA29F4"/>
    <w:rsid w:val="00EA3935"/>
    <w:rsid w:val="00EA3F4E"/>
    <w:rsid w:val="00EA462E"/>
    <w:rsid w:val="00EA59AA"/>
    <w:rsid w:val="00EB22EC"/>
    <w:rsid w:val="00EB2B86"/>
    <w:rsid w:val="00EB6C39"/>
    <w:rsid w:val="00EB6F56"/>
    <w:rsid w:val="00EC2472"/>
    <w:rsid w:val="00EC3FFB"/>
    <w:rsid w:val="00ED4349"/>
    <w:rsid w:val="00EE171C"/>
    <w:rsid w:val="00EE712C"/>
    <w:rsid w:val="00F033BD"/>
    <w:rsid w:val="00F04BAE"/>
    <w:rsid w:val="00F05076"/>
    <w:rsid w:val="00F06F82"/>
    <w:rsid w:val="00F110B2"/>
    <w:rsid w:val="00F127FB"/>
    <w:rsid w:val="00F17157"/>
    <w:rsid w:val="00F232B0"/>
    <w:rsid w:val="00F301E1"/>
    <w:rsid w:val="00F304B1"/>
    <w:rsid w:val="00F31FCC"/>
    <w:rsid w:val="00F32570"/>
    <w:rsid w:val="00F33F4D"/>
    <w:rsid w:val="00F34BB6"/>
    <w:rsid w:val="00F43114"/>
    <w:rsid w:val="00F43D06"/>
    <w:rsid w:val="00F43F8D"/>
    <w:rsid w:val="00F61D33"/>
    <w:rsid w:val="00F71DD5"/>
    <w:rsid w:val="00F7354C"/>
    <w:rsid w:val="00F9574D"/>
    <w:rsid w:val="00FA690A"/>
    <w:rsid w:val="00FC3E1A"/>
    <w:rsid w:val="00FE4747"/>
    <w:rsid w:val="00FE6662"/>
    <w:rsid w:val="00FE7A29"/>
    <w:rsid w:val="00FF6C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F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C3"/>
    <w:pPr>
      <w:spacing w:after="40"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E7A29"/>
    <w:pPr>
      <w:outlineLvl w:val="0"/>
    </w:pPr>
    <w:rPr>
      <w:b/>
      <w:iCs/>
    </w:rPr>
  </w:style>
  <w:style w:type="paragraph" w:styleId="Heading2">
    <w:name w:val="heading 2"/>
    <w:basedOn w:val="Normal"/>
    <w:next w:val="Normal"/>
    <w:link w:val="Heading2Char"/>
    <w:uiPriority w:val="9"/>
    <w:unhideWhenUsed/>
    <w:qFormat/>
    <w:rsid w:val="00FE7A29"/>
    <w:pPr>
      <w:outlineLvl w:val="1"/>
    </w:pPr>
    <w:rPr>
      <w:b/>
    </w:rPr>
  </w:style>
  <w:style w:type="paragraph" w:styleId="Heading3">
    <w:name w:val="heading 3"/>
    <w:basedOn w:val="Heading2"/>
    <w:next w:val="Normal"/>
    <w:link w:val="Heading3Char"/>
    <w:uiPriority w:val="9"/>
    <w:unhideWhenUsed/>
    <w:qFormat/>
    <w:rsid w:val="00C602C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318"/>
    <w:rPr>
      <w:color w:val="0563C1" w:themeColor="hyperlink"/>
      <w:u w:val="single"/>
    </w:rPr>
  </w:style>
  <w:style w:type="paragraph" w:styleId="ListParagraph">
    <w:name w:val="List Paragraph"/>
    <w:basedOn w:val="Normal"/>
    <w:uiPriority w:val="34"/>
    <w:qFormat/>
    <w:rsid w:val="00181C8B"/>
    <w:pPr>
      <w:ind w:left="720"/>
      <w:contextualSpacing/>
    </w:pPr>
  </w:style>
  <w:style w:type="character" w:customStyle="1" w:styleId="Heading2Char">
    <w:name w:val="Heading 2 Char"/>
    <w:basedOn w:val="DefaultParagraphFont"/>
    <w:link w:val="Heading2"/>
    <w:uiPriority w:val="9"/>
    <w:rsid w:val="00FE7A29"/>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FE7A29"/>
    <w:rPr>
      <w:rFonts w:ascii="Times New Roman" w:hAnsi="Times New Roman" w:cs="Times New Roman"/>
      <w:b/>
      <w:iCs/>
      <w:sz w:val="24"/>
      <w:szCs w:val="24"/>
    </w:rPr>
  </w:style>
  <w:style w:type="paragraph" w:styleId="FootnoteText">
    <w:name w:val="footnote text"/>
    <w:basedOn w:val="Normal"/>
    <w:link w:val="FootnoteTextChar"/>
    <w:uiPriority w:val="99"/>
    <w:unhideWhenUsed/>
    <w:rsid w:val="0087544E"/>
    <w:pPr>
      <w:spacing w:after="0" w:line="240" w:lineRule="auto"/>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87544E"/>
    <w:rPr>
      <w:rFonts w:eastAsiaTheme="minorEastAsia"/>
      <w:sz w:val="24"/>
      <w:szCs w:val="24"/>
    </w:rPr>
  </w:style>
  <w:style w:type="character" w:styleId="FootnoteReference">
    <w:name w:val="footnote reference"/>
    <w:basedOn w:val="DefaultParagraphFont"/>
    <w:uiPriority w:val="99"/>
    <w:unhideWhenUsed/>
    <w:rsid w:val="0087544E"/>
    <w:rPr>
      <w:vertAlign w:val="superscript"/>
    </w:rPr>
  </w:style>
  <w:style w:type="character" w:customStyle="1" w:styleId="st">
    <w:name w:val="st"/>
    <w:basedOn w:val="DefaultParagraphFont"/>
    <w:rsid w:val="0087544E"/>
  </w:style>
  <w:style w:type="paragraph" w:styleId="BalloonText">
    <w:name w:val="Balloon Text"/>
    <w:basedOn w:val="Normal"/>
    <w:link w:val="BalloonTextChar"/>
    <w:uiPriority w:val="99"/>
    <w:semiHidden/>
    <w:unhideWhenUsed/>
    <w:rsid w:val="00570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C16"/>
    <w:rPr>
      <w:rFonts w:ascii="Tahoma" w:hAnsi="Tahoma" w:cs="Tahoma"/>
      <w:sz w:val="16"/>
      <w:szCs w:val="16"/>
    </w:rPr>
  </w:style>
  <w:style w:type="character" w:customStyle="1" w:styleId="Heading3Char">
    <w:name w:val="Heading 3 Char"/>
    <w:basedOn w:val="DefaultParagraphFont"/>
    <w:link w:val="Heading3"/>
    <w:uiPriority w:val="9"/>
    <w:rsid w:val="00C602C3"/>
    <w:rPr>
      <w:rFonts w:ascii="Times New Roman" w:hAnsi="Times New Roman" w:cs="Times New Roman"/>
      <w:b/>
      <w:sz w:val="24"/>
      <w:szCs w:val="24"/>
    </w:rPr>
  </w:style>
  <w:style w:type="paragraph" w:styleId="NoSpacing">
    <w:name w:val="No Spacing"/>
    <w:uiPriority w:val="1"/>
    <w:qFormat/>
    <w:rsid w:val="00EA59AA"/>
    <w:pPr>
      <w:spacing w:after="0" w:line="240" w:lineRule="auto"/>
    </w:pPr>
    <w:rPr>
      <w:rFonts w:ascii="Times New Roman" w:hAnsi="Times New Roman"/>
      <w:sz w:val="24"/>
    </w:rPr>
  </w:style>
  <w:style w:type="paragraph" w:styleId="NormalWeb">
    <w:name w:val="Normal (Web)"/>
    <w:basedOn w:val="Normal"/>
    <w:uiPriority w:val="99"/>
    <w:semiHidden/>
    <w:unhideWhenUsed/>
    <w:rsid w:val="005E77F8"/>
    <w:pPr>
      <w:spacing w:before="100" w:beforeAutospacing="1" w:after="100" w:afterAutospacing="1" w:line="240" w:lineRule="auto"/>
    </w:pPr>
    <w:rPr>
      <w:rFonts w:eastAsia="Times New Roman"/>
      <w:lang w:eastAsia="en-GB"/>
    </w:rPr>
  </w:style>
  <w:style w:type="character" w:styleId="Emphasis">
    <w:name w:val="Emphasis"/>
    <w:basedOn w:val="DefaultParagraphFont"/>
    <w:uiPriority w:val="20"/>
    <w:qFormat/>
    <w:rsid w:val="005E77F8"/>
    <w:rPr>
      <w:i/>
      <w:iCs/>
    </w:rPr>
  </w:style>
  <w:style w:type="character" w:styleId="HTMLCite">
    <w:name w:val="HTML Cite"/>
    <w:basedOn w:val="DefaultParagraphFont"/>
    <w:uiPriority w:val="99"/>
    <w:semiHidden/>
    <w:unhideWhenUsed/>
    <w:rsid w:val="005E77F8"/>
    <w:rPr>
      <w:i/>
      <w:iCs/>
    </w:rPr>
  </w:style>
  <w:style w:type="character" w:styleId="CommentReference">
    <w:name w:val="annotation reference"/>
    <w:basedOn w:val="DefaultParagraphFont"/>
    <w:uiPriority w:val="99"/>
    <w:semiHidden/>
    <w:unhideWhenUsed/>
    <w:rsid w:val="0026707D"/>
    <w:rPr>
      <w:sz w:val="16"/>
      <w:szCs w:val="16"/>
    </w:rPr>
  </w:style>
  <w:style w:type="paragraph" w:styleId="CommentText">
    <w:name w:val="annotation text"/>
    <w:basedOn w:val="Normal"/>
    <w:link w:val="CommentTextChar"/>
    <w:uiPriority w:val="99"/>
    <w:unhideWhenUsed/>
    <w:rsid w:val="0026707D"/>
    <w:pPr>
      <w:spacing w:line="240" w:lineRule="auto"/>
    </w:pPr>
    <w:rPr>
      <w:sz w:val="20"/>
      <w:szCs w:val="20"/>
    </w:rPr>
  </w:style>
  <w:style w:type="character" w:customStyle="1" w:styleId="CommentTextChar">
    <w:name w:val="Comment Text Char"/>
    <w:basedOn w:val="DefaultParagraphFont"/>
    <w:link w:val="CommentText"/>
    <w:uiPriority w:val="99"/>
    <w:rsid w:val="0026707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707D"/>
    <w:rPr>
      <w:b/>
      <w:bCs/>
    </w:rPr>
  </w:style>
  <w:style w:type="character" w:customStyle="1" w:styleId="CommentSubjectChar">
    <w:name w:val="Comment Subject Char"/>
    <w:basedOn w:val="CommentTextChar"/>
    <w:link w:val="CommentSubject"/>
    <w:uiPriority w:val="99"/>
    <w:semiHidden/>
    <w:rsid w:val="0026707D"/>
    <w:rPr>
      <w:rFonts w:ascii="Times New Roman" w:hAnsi="Times New Roman" w:cs="Times New Roman"/>
      <w:b/>
      <w:bCs/>
      <w:sz w:val="20"/>
      <w:szCs w:val="20"/>
    </w:rPr>
  </w:style>
  <w:style w:type="paragraph" w:styleId="Revision">
    <w:name w:val="Revision"/>
    <w:hidden/>
    <w:uiPriority w:val="99"/>
    <w:semiHidden/>
    <w:rsid w:val="00B94393"/>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83BD7"/>
    <w:rPr>
      <w:color w:val="954F72" w:themeColor="followedHyperlink"/>
      <w:u w:val="single"/>
    </w:rPr>
  </w:style>
  <w:style w:type="character" w:customStyle="1" w:styleId="this-person">
    <w:name w:val="this-person"/>
    <w:basedOn w:val="DefaultParagraphFont"/>
    <w:rsid w:val="00D83BD7"/>
  </w:style>
  <w:style w:type="character" w:customStyle="1" w:styleId="Title1">
    <w:name w:val="Title1"/>
    <w:basedOn w:val="DefaultParagraphFont"/>
    <w:rsid w:val="00D83BD7"/>
  </w:style>
  <w:style w:type="paragraph" w:styleId="Header">
    <w:name w:val="header"/>
    <w:basedOn w:val="Normal"/>
    <w:link w:val="HeaderChar"/>
    <w:uiPriority w:val="99"/>
    <w:unhideWhenUsed/>
    <w:rsid w:val="00F73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54C"/>
    <w:rPr>
      <w:rFonts w:ascii="Times New Roman" w:hAnsi="Times New Roman" w:cs="Times New Roman"/>
      <w:sz w:val="24"/>
      <w:szCs w:val="24"/>
    </w:rPr>
  </w:style>
  <w:style w:type="paragraph" w:styleId="Footer">
    <w:name w:val="footer"/>
    <w:basedOn w:val="Normal"/>
    <w:link w:val="FooterChar"/>
    <w:uiPriority w:val="99"/>
    <w:unhideWhenUsed/>
    <w:rsid w:val="00F73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54C"/>
    <w:rPr>
      <w:rFonts w:ascii="Times New Roman" w:hAnsi="Times New Roman" w:cs="Times New Roman"/>
      <w:sz w:val="24"/>
      <w:szCs w:val="24"/>
    </w:rPr>
  </w:style>
  <w:style w:type="character" w:customStyle="1" w:styleId="orcid-id-https">
    <w:name w:val="orcid-id-https"/>
    <w:basedOn w:val="DefaultParagraphFont"/>
    <w:rsid w:val="00602A26"/>
  </w:style>
  <w:style w:type="character" w:customStyle="1" w:styleId="acopre">
    <w:name w:val="acopre"/>
    <w:basedOn w:val="DefaultParagraphFont"/>
    <w:rsid w:val="00074257"/>
  </w:style>
  <w:style w:type="character" w:customStyle="1" w:styleId="hlfld-contribauthor">
    <w:name w:val="hlfld-contribauthor"/>
    <w:basedOn w:val="DefaultParagraphFont"/>
    <w:rsid w:val="00EA3F4E"/>
  </w:style>
  <w:style w:type="character" w:customStyle="1" w:styleId="nlmgiven-names">
    <w:name w:val="nlm_given-names"/>
    <w:basedOn w:val="DefaultParagraphFont"/>
    <w:rsid w:val="00EA3F4E"/>
  </w:style>
  <w:style w:type="character" w:customStyle="1" w:styleId="nlmyear">
    <w:name w:val="nlm_year"/>
    <w:basedOn w:val="DefaultParagraphFont"/>
    <w:rsid w:val="00EA3F4E"/>
  </w:style>
  <w:style w:type="character" w:customStyle="1" w:styleId="nlmpublisher-loc">
    <w:name w:val="nlm_publisher-loc"/>
    <w:basedOn w:val="DefaultParagraphFont"/>
    <w:rsid w:val="00EA3F4E"/>
  </w:style>
  <w:style w:type="character" w:customStyle="1" w:styleId="nlmpublisher-name">
    <w:name w:val="nlm_publisher-name"/>
    <w:basedOn w:val="DefaultParagraphFont"/>
    <w:rsid w:val="00EA3F4E"/>
  </w:style>
  <w:style w:type="character" w:customStyle="1" w:styleId="nlmarticle-title">
    <w:name w:val="nlm_article-title"/>
    <w:basedOn w:val="DefaultParagraphFont"/>
    <w:rsid w:val="001D3360"/>
  </w:style>
  <w:style w:type="character" w:customStyle="1" w:styleId="nlmfpage">
    <w:name w:val="nlm_fpage"/>
    <w:basedOn w:val="DefaultParagraphFont"/>
    <w:rsid w:val="001D3360"/>
  </w:style>
  <w:style w:type="character" w:customStyle="1" w:styleId="nlmlpage">
    <w:name w:val="nlm_lpage"/>
    <w:basedOn w:val="DefaultParagraphFont"/>
    <w:rsid w:val="001D3360"/>
  </w:style>
  <w:style w:type="character" w:customStyle="1" w:styleId="nlmpub-id">
    <w:name w:val="nlm_pub-id"/>
    <w:basedOn w:val="DefaultParagraphFont"/>
    <w:rsid w:val="001D3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C3"/>
    <w:pPr>
      <w:spacing w:after="40"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E7A29"/>
    <w:pPr>
      <w:outlineLvl w:val="0"/>
    </w:pPr>
    <w:rPr>
      <w:b/>
      <w:iCs/>
    </w:rPr>
  </w:style>
  <w:style w:type="paragraph" w:styleId="Heading2">
    <w:name w:val="heading 2"/>
    <w:basedOn w:val="Normal"/>
    <w:next w:val="Normal"/>
    <w:link w:val="Heading2Char"/>
    <w:uiPriority w:val="9"/>
    <w:unhideWhenUsed/>
    <w:qFormat/>
    <w:rsid w:val="00FE7A29"/>
    <w:pPr>
      <w:outlineLvl w:val="1"/>
    </w:pPr>
    <w:rPr>
      <w:b/>
    </w:rPr>
  </w:style>
  <w:style w:type="paragraph" w:styleId="Heading3">
    <w:name w:val="heading 3"/>
    <w:basedOn w:val="Heading2"/>
    <w:next w:val="Normal"/>
    <w:link w:val="Heading3Char"/>
    <w:uiPriority w:val="9"/>
    <w:unhideWhenUsed/>
    <w:qFormat/>
    <w:rsid w:val="00C602C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318"/>
    <w:rPr>
      <w:color w:val="0563C1" w:themeColor="hyperlink"/>
      <w:u w:val="single"/>
    </w:rPr>
  </w:style>
  <w:style w:type="paragraph" w:styleId="ListParagraph">
    <w:name w:val="List Paragraph"/>
    <w:basedOn w:val="Normal"/>
    <w:uiPriority w:val="34"/>
    <w:qFormat/>
    <w:rsid w:val="00181C8B"/>
    <w:pPr>
      <w:ind w:left="720"/>
      <w:contextualSpacing/>
    </w:pPr>
  </w:style>
  <w:style w:type="character" w:customStyle="1" w:styleId="Heading2Char">
    <w:name w:val="Heading 2 Char"/>
    <w:basedOn w:val="DefaultParagraphFont"/>
    <w:link w:val="Heading2"/>
    <w:uiPriority w:val="9"/>
    <w:rsid w:val="00FE7A29"/>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FE7A29"/>
    <w:rPr>
      <w:rFonts w:ascii="Times New Roman" w:hAnsi="Times New Roman" w:cs="Times New Roman"/>
      <w:b/>
      <w:iCs/>
      <w:sz w:val="24"/>
      <w:szCs w:val="24"/>
    </w:rPr>
  </w:style>
  <w:style w:type="paragraph" w:styleId="FootnoteText">
    <w:name w:val="footnote text"/>
    <w:basedOn w:val="Normal"/>
    <w:link w:val="FootnoteTextChar"/>
    <w:uiPriority w:val="99"/>
    <w:unhideWhenUsed/>
    <w:rsid w:val="0087544E"/>
    <w:pPr>
      <w:spacing w:after="0" w:line="240" w:lineRule="auto"/>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87544E"/>
    <w:rPr>
      <w:rFonts w:eastAsiaTheme="minorEastAsia"/>
      <w:sz w:val="24"/>
      <w:szCs w:val="24"/>
    </w:rPr>
  </w:style>
  <w:style w:type="character" w:styleId="FootnoteReference">
    <w:name w:val="footnote reference"/>
    <w:basedOn w:val="DefaultParagraphFont"/>
    <w:uiPriority w:val="99"/>
    <w:unhideWhenUsed/>
    <w:rsid w:val="0087544E"/>
    <w:rPr>
      <w:vertAlign w:val="superscript"/>
    </w:rPr>
  </w:style>
  <w:style w:type="character" w:customStyle="1" w:styleId="st">
    <w:name w:val="st"/>
    <w:basedOn w:val="DefaultParagraphFont"/>
    <w:rsid w:val="0087544E"/>
  </w:style>
  <w:style w:type="paragraph" w:styleId="BalloonText">
    <w:name w:val="Balloon Text"/>
    <w:basedOn w:val="Normal"/>
    <w:link w:val="BalloonTextChar"/>
    <w:uiPriority w:val="99"/>
    <w:semiHidden/>
    <w:unhideWhenUsed/>
    <w:rsid w:val="00570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C16"/>
    <w:rPr>
      <w:rFonts w:ascii="Tahoma" w:hAnsi="Tahoma" w:cs="Tahoma"/>
      <w:sz w:val="16"/>
      <w:szCs w:val="16"/>
    </w:rPr>
  </w:style>
  <w:style w:type="character" w:customStyle="1" w:styleId="Heading3Char">
    <w:name w:val="Heading 3 Char"/>
    <w:basedOn w:val="DefaultParagraphFont"/>
    <w:link w:val="Heading3"/>
    <w:uiPriority w:val="9"/>
    <w:rsid w:val="00C602C3"/>
    <w:rPr>
      <w:rFonts w:ascii="Times New Roman" w:hAnsi="Times New Roman" w:cs="Times New Roman"/>
      <w:b/>
      <w:sz w:val="24"/>
      <w:szCs w:val="24"/>
    </w:rPr>
  </w:style>
  <w:style w:type="paragraph" w:styleId="NoSpacing">
    <w:name w:val="No Spacing"/>
    <w:uiPriority w:val="1"/>
    <w:qFormat/>
    <w:rsid w:val="00EA59AA"/>
    <w:pPr>
      <w:spacing w:after="0" w:line="240" w:lineRule="auto"/>
    </w:pPr>
    <w:rPr>
      <w:rFonts w:ascii="Times New Roman" w:hAnsi="Times New Roman"/>
      <w:sz w:val="24"/>
    </w:rPr>
  </w:style>
  <w:style w:type="paragraph" w:styleId="NormalWeb">
    <w:name w:val="Normal (Web)"/>
    <w:basedOn w:val="Normal"/>
    <w:uiPriority w:val="99"/>
    <w:semiHidden/>
    <w:unhideWhenUsed/>
    <w:rsid w:val="005E77F8"/>
    <w:pPr>
      <w:spacing w:before="100" w:beforeAutospacing="1" w:after="100" w:afterAutospacing="1" w:line="240" w:lineRule="auto"/>
    </w:pPr>
    <w:rPr>
      <w:rFonts w:eastAsia="Times New Roman"/>
      <w:lang w:eastAsia="en-GB"/>
    </w:rPr>
  </w:style>
  <w:style w:type="character" w:styleId="Emphasis">
    <w:name w:val="Emphasis"/>
    <w:basedOn w:val="DefaultParagraphFont"/>
    <w:uiPriority w:val="20"/>
    <w:qFormat/>
    <w:rsid w:val="005E77F8"/>
    <w:rPr>
      <w:i/>
      <w:iCs/>
    </w:rPr>
  </w:style>
  <w:style w:type="character" w:styleId="HTMLCite">
    <w:name w:val="HTML Cite"/>
    <w:basedOn w:val="DefaultParagraphFont"/>
    <w:uiPriority w:val="99"/>
    <w:semiHidden/>
    <w:unhideWhenUsed/>
    <w:rsid w:val="005E77F8"/>
    <w:rPr>
      <w:i/>
      <w:iCs/>
    </w:rPr>
  </w:style>
  <w:style w:type="character" w:styleId="CommentReference">
    <w:name w:val="annotation reference"/>
    <w:basedOn w:val="DefaultParagraphFont"/>
    <w:uiPriority w:val="99"/>
    <w:semiHidden/>
    <w:unhideWhenUsed/>
    <w:rsid w:val="0026707D"/>
    <w:rPr>
      <w:sz w:val="16"/>
      <w:szCs w:val="16"/>
    </w:rPr>
  </w:style>
  <w:style w:type="paragraph" w:styleId="CommentText">
    <w:name w:val="annotation text"/>
    <w:basedOn w:val="Normal"/>
    <w:link w:val="CommentTextChar"/>
    <w:uiPriority w:val="99"/>
    <w:unhideWhenUsed/>
    <w:rsid w:val="0026707D"/>
    <w:pPr>
      <w:spacing w:line="240" w:lineRule="auto"/>
    </w:pPr>
    <w:rPr>
      <w:sz w:val="20"/>
      <w:szCs w:val="20"/>
    </w:rPr>
  </w:style>
  <w:style w:type="character" w:customStyle="1" w:styleId="CommentTextChar">
    <w:name w:val="Comment Text Char"/>
    <w:basedOn w:val="DefaultParagraphFont"/>
    <w:link w:val="CommentText"/>
    <w:uiPriority w:val="99"/>
    <w:rsid w:val="0026707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707D"/>
    <w:rPr>
      <w:b/>
      <w:bCs/>
    </w:rPr>
  </w:style>
  <w:style w:type="character" w:customStyle="1" w:styleId="CommentSubjectChar">
    <w:name w:val="Comment Subject Char"/>
    <w:basedOn w:val="CommentTextChar"/>
    <w:link w:val="CommentSubject"/>
    <w:uiPriority w:val="99"/>
    <w:semiHidden/>
    <w:rsid w:val="0026707D"/>
    <w:rPr>
      <w:rFonts w:ascii="Times New Roman" w:hAnsi="Times New Roman" w:cs="Times New Roman"/>
      <w:b/>
      <w:bCs/>
      <w:sz w:val="20"/>
      <w:szCs w:val="20"/>
    </w:rPr>
  </w:style>
  <w:style w:type="paragraph" w:styleId="Revision">
    <w:name w:val="Revision"/>
    <w:hidden/>
    <w:uiPriority w:val="99"/>
    <w:semiHidden/>
    <w:rsid w:val="00B94393"/>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83BD7"/>
    <w:rPr>
      <w:color w:val="954F72" w:themeColor="followedHyperlink"/>
      <w:u w:val="single"/>
    </w:rPr>
  </w:style>
  <w:style w:type="character" w:customStyle="1" w:styleId="this-person">
    <w:name w:val="this-person"/>
    <w:basedOn w:val="DefaultParagraphFont"/>
    <w:rsid w:val="00D83BD7"/>
  </w:style>
  <w:style w:type="character" w:customStyle="1" w:styleId="Title1">
    <w:name w:val="Title1"/>
    <w:basedOn w:val="DefaultParagraphFont"/>
    <w:rsid w:val="00D83BD7"/>
  </w:style>
  <w:style w:type="paragraph" w:styleId="Header">
    <w:name w:val="header"/>
    <w:basedOn w:val="Normal"/>
    <w:link w:val="HeaderChar"/>
    <w:uiPriority w:val="99"/>
    <w:unhideWhenUsed/>
    <w:rsid w:val="00F73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54C"/>
    <w:rPr>
      <w:rFonts w:ascii="Times New Roman" w:hAnsi="Times New Roman" w:cs="Times New Roman"/>
      <w:sz w:val="24"/>
      <w:szCs w:val="24"/>
    </w:rPr>
  </w:style>
  <w:style w:type="paragraph" w:styleId="Footer">
    <w:name w:val="footer"/>
    <w:basedOn w:val="Normal"/>
    <w:link w:val="FooterChar"/>
    <w:uiPriority w:val="99"/>
    <w:unhideWhenUsed/>
    <w:rsid w:val="00F73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54C"/>
    <w:rPr>
      <w:rFonts w:ascii="Times New Roman" w:hAnsi="Times New Roman" w:cs="Times New Roman"/>
      <w:sz w:val="24"/>
      <w:szCs w:val="24"/>
    </w:rPr>
  </w:style>
  <w:style w:type="character" w:customStyle="1" w:styleId="orcid-id-https">
    <w:name w:val="orcid-id-https"/>
    <w:basedOn w:val="DefaultParagraphFont"/>
    <w:rsid w:val="00602A26"/>
  </w:style>
  <w:style w:type="character" w:customStyle="1" w:styleId="acopre">
    <w:name w:val="acopre"/>
    <w:basedOn w:val="DefaultParagraphFont"/>
    <w:rsid w:val="00074257"/>
  </w:style>
  <w:style w:type="character" w:customStyle="1" w:styleId="hlfld-contribauthor">
    <w:name w:val="hlfld-contribauthor"/>
    <w:basedOn w:val="DefaultParagraphFont"/>
    <w:rsid w:val="00EA3F4E"/>
  </w:style>
  <w:style w:type="character" w:customStyle="1" w:styleId="nlmgiven-names">
    <w:name w:val="nlm_given-names"/>
    <w:basedOn w:val="DefaultParagraphFont"/>
    <w:rsid w:val="00EA3F4E"/>
  </w:style>
  <w:style w:type="character" w:customStyle="1" w:styleId="nlmyear">
    <w:name w:val="nlm_year"/>
    <w:basedOn w:val="DefaultParagraphFont"/>
    <w:rsid w:val="00EA3F4E"/>
  </w:style>
  <w:style w:type="character" w:customStyle="1" w:styleId="nlmpublisher-loc">
    <w:name w:val="nlm_publisher-loc"/>
    <w:basedOn w:val="DefaultParagraphFont"/>
    <w:rsid w:val="00EA3F4E"/>
  </w:style>
  <w:style w:type="character" w:customStyle="1" w:styleId="nlmpublisher-name">
    <w:name w:val="nlm_publisher-name"/>
    <w:basedOn w:val="DefaultParagraphFont"/>
    <w:rsid w:val="00EA3F4E"/>
  </w:style>
  <w:style w:type="character" w:customStyle="1" w:styleId="nlmarticle-title">
    <w:name w:val="nlm_article-title"/>
    <w:basedOn w:val="DefaultParagraphFont"/>
    <w:rsid w:val="001D3360"/>
  </w:style>
  <w:style w:type="character" w:customStyle="1" w:styleId="nlmfpage">
    <w:name w:val="nlm_fpage"/>
    <w:basedOn w:val="DefaultParagraphFont"/>
    <w:rsid w:val="001D3360"/>
  </w:style>
  <w:style w:type="character" w:customStyle="1" w:styleId="nlmlpage">
    <w:name w:val="nlm_lpage"/>
    <w:basedOn w:val="DefaultParagraphFont"/>
    <w:rsid w:val="001D3360"/>
  </w:style>
  <w:style w:type="character" w:customStyle="1" w:styleId="nlmpub-id">
    <w:name w:val="nlm_pub-id"/>
    <w:basedOn w:val="DefaultParagraphFont"/>
    <w:rsid w:val="001D3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73522">
      <w:bodyDiv w:val="1"/>
      <w:marLeft w:val="0"/>
      <w:marRight w:val="0"/>
      <w:marTop w:val="0"/>
      <w:marBottom w:val="0"/>
      <w:divBdr>
        <w:top w:val="none" w:sz="0" w:space="0" w:color="auto"/>
        <w:left w:val="none" w:sz="0" w:space="0" w:color="auto"/>
        <w:bottom w:val="none" w:sz="0" w:space="0" w:color="auto"/>
        <w:right w:val="none" w:sz="0" w:space="0" w:color="auto"/>
      </w:divBdr>
    </w:div>
    <w:div w:id="826944235">
      <w:bodyDiv w:val="1"/>
      <w:marLeft w:val="0"/>
      <w:marRight w:val="0"/>
      <w:marTop w:val="0"/>
      <w:marBottom w:val="0"/>
      <w:divBdr>
        <w:top w:val="none" w:sz="0" w:space="0" w:color="auto"/>
        <w:left w:val="none" w:sz="0" w:space="0" w:color="auto"/>
        <w:bottom w:val="none" w:sz="0" w:space="0" w:color="auto"/>
        <w:right w:val="none" w:sz="0" w:space="0" w:color="auto"/>
      </w:divBdr>
      <w:divsChild>
        <w:div w:id="1348361978">
          <w:marLeft w:val="0"/>
          <w:marRight w:val="0"/>
          <w:marTop w:val="0"/>
          <w:marBottom w:val="0"/>
          <w:divBdr>
            <w:top w:val="none" w:sz="0" w:space="0" w:color="auto"/>
            <w:left w:val="none" w:sz="0" w:space="0" w:color="auto"/>
            <w:bottom w:val="none" w:sz="0" w:space="0" w:color="auto"/>
            <w:right w:val="none" w:sz="0" w:space="0" w:color="auto"/>
          </w:divBdr>
        </w:div>
      </w:divsChild>
    </w:div>
    <w:div w:id="1150319122">
      <w:bodyDiv w:val="1"/>
      <w:marLeft w:val="0"/>
      <w:marRight w:val="0"/>
      <w:marTop w:val="0"/>
      <w:marBottom w:val="0"/>
      <w:divBdr>
        <w:top w:val="none" w:sz="0" w:space="0" w:color="auto"/>
        <w:left w:val="none" w:sz="0" w:space="0" w:color="auto"/>
        <w:bottom w:val="none" w:sz="0" w:space="0" w:color="auto"/>
        <w:right w:val="none" w:sz="0" w:space="0" w:color="auto"/>
      </w:divBdr>
      <w:divsChild>
        <w:div w:id="1806582924">
          <w:marLeft w:val="0"/>
          <w:marRight w:val="0"/>
          <w:marTop w:val="0"/>
          <w:marBottom w:val="0"/>
          <w:divBdr>
            <w:top w:val="none" w:sz="0" w:space="0" w:color="auto"/>
            <w:left w:val="none" w:sz="0" w:space="0" w:color="auto"/>
            <w:bottom w:val="none" w:sz="0" w:space="0" w:color="auto"/>
            <w:right w:val="none" w:sz="0" w:space="0" w:color="auto"/>
          </w:divBdr>
        </w:div>
      </w:divsChild>
    </w:div>
    <w:div w:id="1640261677">
      <w:bodyDiv w:val="1"/>
      <w:marLeft w:val="0"/>
      <w:marRight w:val="0"/>
      <w:marTop w:val="0"/>
      <w:marBottom w:val="0"/>
      <w:divBdr>
        <w:top w:val="none" w:sz="0" w:space="0" w:color="auto"/>
        <w:left w:val="none" w:sz="0" w:space="0" w:color="auto"/>
        <w:bottom w:val="none" w:sz="0" w:space="0" w:color="auto"/>
        <w:right w:val="none" w:sz="0" w:space="0" w:color="auto"/>
      </w:divBdr>
      <w:divsChild>
        <w:div w:id="822891602">
          <w:marLeft w:val="0"/>
          <w:marRight w:val="0"/>
          <w:marTop w:val="0"/>
          <w:marBottom w:val="0"/>
          <w:divBdr>
            <w:top w:val="none" w:sz="0" w:space="0" w:color="auto"/>
            <w:left w:val="none" w:sz="0" w:space="0" w:color="auto"/>
            <w:bottom w:val="none" w:sz="0" w:space="0" w:color="auto"/>
            <w:right w:val="none" w:sz="0" w:space="0" w:color="auto"/>
          </w:divBdr>
          <w:divsChild>
            <w:div w:id="398752317">
              <w:marLeft w:val="0"/>
              <w:marRight w:val="0"/>
              <w:marTop w:val="0"/>
              <w:marBottom w:val="0"/>
              <w:divBdr>
                <w:top w:val="none" w:sz="0" w:space="0" w:color="auto"/>
                <w:left w:val="none" w:sz="0" w:space="0" w:color="auto"/>
                <w:bottom w:val="none" w:sz="0" w:space="0" w:color="auto"/>
                <w:right w:val="none" w:sz="0" w:space="0" w:color="auto"/>
              </w:divBdr>
              <w:divsChild>
                <w:div w:id="6334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3961">
      <w:bodyDiv w:val="1"/>
      <w:marLeft w:val="0"/>
      <w:marRight w:val="0"/>
      <w:marTop w:val="0"/>
      <w:marBottom w:val="0"/>
      <w:divBdr>
        <w:top w:val="none" w:sz="0" w:space="0" w:color="auto"/>
        <w:left w:val="none" w:sz="0" w:space="0" w:color="auto"/>
        <w:bottom w:val="none" w:sz="0" w:space="0" w:color="auto"/>
        <w:right w:val="none" w:sz="0" w:space="0" w:color="auto"/>
      </w:divBdr>
      <w:divsChild>
        <w:div w:id="162372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334/jcaa.49" TargetMode="External"/><Relationship Id="rId18" Type="http://schemas.openxmlformats.org/officeDocument/2006/relationships/hyperlink" Target="https://www.youtube.com/watch?v=RHt6QIJI9cU&amp;feature=youtu.be" TargetMode="External"/><Relationship Id="rId26" Type="http://schemas.openxmlformats.org/officeDocument/2006/relationships/hyperlink" Target="http://archive.ifla.org/IV/ifla63/63kuny1.pdf" TargetMode="External"/><Relationship Id="rId39" Type="http://schemas.openxmlformats.org/officeDocument/2006/relationships/hyperlink" Target="https://www.rockart.scot" TargetMode="External"/><Relationship Id="rId3" Type="http://schemas.openxmlformats.org/officeDocument/2006/relationships/styles" Target="styles.xml"/><Relationship Id="rId21" Type="http://schemas.openxmlformats.org/officeDocument/2006/relationships/hyperlink" Target="https://doi.org/10.1515/opar-2015-0008" TargetMode="External"/><Relationship Id="rId34" Type="http://schemas.openxmlformats.org/officeDocument/2006/relationships/hyperlink" Target="http://doi.org/10.18146/2213-0969.2018.jethc150" TargetMode="External"/><Relationship Id="rId42" Type="http://schemas.openxmlformats.org/officeDocument/2006/relationships/hyperlink" Target="https://doi.org/10.1038/sdata.2016.18" TargetMode="External"/><Relationship Id="rId7" Type="http://schemas.openxmlformats.org/officeDocument/2006/relationships/footnotes" Target="footnotes.xml"/><Relationship Id="rId12" Type="http://schemas.openxmlformats.org/officeDocument/2006/relationships/hyperlink" Target="https://doi.org/10.4324/9780429505188" TargetMode="External"/><Relationship Id="rId17" Type="http://schemas.openxmlformats.org/officeDocument/2006/relationships/hyperlink" Target="https://doi.org/10.1080/00438243.2017.1333923" TargetMode="External"/><Relationship Id="rId25" Type="http://schemas.openxmlformats.org/officeDocument/2006/relationships/hyperlink" Target="https://doi.org/10.1080/13527258.2017.1378905" TargetMode="External"/><Relationship Id="rId33" Type="http://schemas.openxmlformats.org/officeDocument/2006/relationships/hyperlink" Target="https://www.aup.nl/en/book/9789089646637/archaeology-in-the-digital-era" TargetMode="External"/><Relationship Id="rId38" Type="http://schemas.openxmlformats.org/officeDocument/2006/relationships/hyperlink" Target="https://www.ukclimbing.com/articles/features/dave_macleod_the_modern_traditionalist__e11-198" TargetMode="External"/><Relationship Id="rId2" Type="http://schemas.openxmlformats.org/officeDocument/2006/relationships/numbering" Target="numbering.xml"/><Relationship Id="rId16" Type="http://schemas.openxmlformats.org/officeDocument/2006/relationships/hyperlink" Target="https://doi.org/10.1007/s10816-016-9285-z" TargetMode="External"/><Relationship Id="rId20" Type="http://schemas.openxmlformats.org/officeDocument/2006/relationships/hyperlink" Target="http://doi.org/10.1080/00438243.2012.737579" TargetMode="External"/><Relationship Id="rId29" Type="http://schemas.openxmlformats.org/officeDocument/2006/relationships/hyperlink" Target="https://doi.org/10.1080/09647770903529061" TargetMode="External"/><Relationship Id="rId41" Type="http://schemas.openxmlformats.org/officeDocument/2006/relationships/hyperlink" Target="https://www.ncbi.nlm.nih.gov/books/NBK2152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42/S1363919608001996" TargetMode="External"/><Relationship Id="rId24" Type="http://schemas.openxmlformats.org/officeDocument/2006/relationships/hyperlink" Target="https://doi.org/10.1080/20518196.2016.1193996" TargetMode="External"/><Relationship Id="rId32" Type="http://schemas.openxmlformats.org/officeDocument/2006/relationships/hyperlink" Target="https://doi.org/10.1525/ae.1991.18.3.02a00050" TargetMode="External"/><Relationship Id="rId37" Type="http://schemas.openxmlformats.org/officeDocument/2006/relationships/hyperlink" Target="https://www.jstor.org/stable/986542" TargetMode="External"/><Relationship Id="rId40" Type="http://schemas.openxmlformats.org/officeDocument/2006/relationships/hyperlink" Target="http://www.participatorymuseum.org/"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77/1466138118819018" TargetMode="External"/><Relationship Id="rId23" Type="http://schemas.openxmlformats.org/officeDocument/2006/relationships/hyperlink" Target="https://doi.org/10.17863/CAM.27037" TargetMode="External"/><Relationship Id="rId28" Type="http://schemas.openxmlformats.org/officeDocument/2006/relationships/hyperlink" Target="http://dx.doi.org/10.7207/twr14-02" TargetMode="External"/><Relationship Id="rId36" Type="http://schemas.openxmlformats.org/officeDocument/2006/relationships/hyperlink" Target="http://doi.org/10.1002/SYMB.66" TargetMode="External"/><Relationship Id="rId10" Type="http://schemas.openxmlformats.org/officeDocument/2006/relationships/hyperlink" Target="https://doi.org/10.7183/2326-3768.2.3.20" TargetMode="External"/><Relationship Id="rId19" Type="http://schemas.openxmlformats.org/officeDocument/2006/relationships/hyperlink" Target="http://canmore.org.uk/site/43376" TargetMode="External"/><Relationship Id="rId31" Type="http://schemas.openxmlformats.org/officeDocument/2006/relationships/hyperlink" Target="https://www.aaronmay.co.uk/about"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bc.co.uk/programmes/m00061lt" TargetMode="External"/><Relationship Id="rId14" Type="http://schemas.openxmlformats.org/officeDocument/2006/relationships/hyperlink" Target="https://doi.org/10.17863/CAM.27029" TargetMode="External"/><Relationship Id="rId22" Type="http://schemas.openxmlformats.org/officeDocument/2006/relationships/hyperlink" Target="https://doi.org/10.5284/1042733" TargetMode="External"/><Relationship Id="rId27" Type="http://schemas.openxmlformats.org/officeDocument/2006/relationships/hyperlink" Target="https://doi.org/10.1080/2159032X.2016.1246156" TargetMode="External"/><Relationship Id="rId30" Type="http://schemas.openxmlformats.org/officeDocument/2006/relationships/hyperlink" Target="https://doi.org/10.11141/ia.44.10" TargetMode="External"/><Relationship Id="rId35" Type="http://schemas.openxmlformats.org/officeDocument/2006/relationships/hyperlink" Target="https://doi.org/10.1109/VSMM.2017.8346276"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E2F0-CCA0-4EF0-93CF-97F1BB1F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8405</Words>
  <Characters>47911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The Glasgow School of Art</Company>
  <LinksUpToDate>false</LinksUpToDate>
  <CharactersWithSpaces>56204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,Stuart</dc:creator>
  <cp:lastModifiedBy>ACCORD</cp:lastModifiedBy>
  <cp:revision>2</cp:revision>
  <dcterms:created xsi:type="dcterms:W3CDTF">2021-01-29T10:16:00Z</dcterms:created>
  <dcterms:modified xsi:type="dcterms:W3CDTF">2021-01-29T10:16:00Z</dcterms:modified>
</cp:coreProperties>
</file>