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3347C3">
        <w:rPr>
          <w:rFonts w:ascii="Calibri-Bold" w:hAnsi="Calibri-Bold" w:cs="Calibri-Bold"/>
          <w:b/>
          <w:bCs/>
          <w:color w:val="000000"/>
          <w:sz w:val="20"/>
          <w:szCs w:val="20"/>
        </w:rPr>
        <w:t>Telephone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The design history of the telephone follows that of many technologically advanced domestic products. At its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commercial introduction in 1877 telephone design adopted the “mahogany and lacquered brass” aesthetic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used for scientific equipment. This persisted for many years, continuing to be standard until the 1950s for 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socalled</w:t>
      </w:r>
      <w:proofErr w:type="spellEnd"/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“wall candlestick” phones (wall mounted telephones with a fixed transmitter and loose receiver) that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were commonly found in offices, railway signal boxes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3347C3">
        <w:rPr>
          <w:rFonts w:ascii="Calibri" w:hAnsi="Calibri" w:cs="Calibri"/>
          <w:color w:val="000000"/>
          <w:sz w:val="20"/>
          <w:szCs w:val="20"/>
        </w:rPr>
        <w:t>and other commercial settings. The development of the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“handset” (incorporating both transmitter and receiver) and the rotary dial (which pulsed out number codes to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automatic exchanges), together with the increasing presence of telephones in middle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- </w:t>
      </w:r>
      <w:r w:rsidRPr="003347C3">
        <w:rPr>
          <w:rFonts w:ascii="Calibri" w:hAnsi="Calibri" w:cs="Calibri"/>
          <w:color w:val="000000"/>
          <w:sz w:val="20"/>
          <w:szCs w:val="20"/>
        </w:rPr>
        <w:t>and upper</w:t>
      </w:r>
      <w:r w:rsidRPr="003347C3">
        <w:rPr>
          <w:rFonts w:ascii="Calibri" w:hAnsi="Calibri" w:cs="Calibri"/>
          <w:color w:val="F47E43"/>
          <w:sz w:val="20"/>
          <w:szCs w:val="20"/>
        </w:rPr>
        <w:t>-</w:t>
      </w:r>
      <w:r w:rsidRPr="003347C3">
        <w:rPr>
          <w:rFonts w:ascii="Calibri" w:hAnsi="Calibri" w:cs="Calibri"/>
          <w:color w:val="000000"/>
          <w:sz w:val="20"/>
          <w:szCs w:val="20"/>
        </w:rPr>
        <w:t>class homes,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encouraged a different type of design approach replacing wood with metal and ultimately plastics.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By the end of the </w:t>
      </w:r>
      <w:r w:rsidRPr="003347C3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3347C3">
        <w:rPr>
          <w:rFonts w:ascii="Calibri" w:hAnsi="Calibri" w:cs="Calibri"/>
          <w:color w:val="000000"/>
          <w:sz w:val="20"/>
          <w:szCs w:val="20"/>
        </w:rPr>
        <w:t>century some telephone makers had adopted the design language of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domestic sewing machines, cast iron lacquered black with gold transfer decoration with an overt display of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highly finished nickel plated and lacquered brass mechanical components, popularly called. The Swedish maker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Lars Ericsson was a leader in establishing this style of “desk telephone” in the 1880s. In domestic terms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Ericsson’s telephones often look more suitable for 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a </w:t>
      </w:r>
      <w:r w:rsidRPr="003347C3">
        <w:rPr>
          <w:rFonts w:ascii="Calibri" w:hAnsi="Calibri" w:cs="Calibri"/>
          <w:color w:val="000000"/>
          <w:sz w:val="20"/>
          <w:szCs w:val="20"/>
        </w:rPr>
        <w:t>drawing room or parlour, but domestic telephones were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usually positioned in halls and during the first years of the </w:t>
      </w:r>
      <w:r w:rsidRPr="003347C3">
        <w:rPr>
          <w:rFonts w:ascii="Calibri" w:hAnsi="Calibri" w:cs="Calibri"/>
          <w:color w:val="2E98D4"/>
          <w:sz w:val="20"/>
          <w:szCs w:val="20"/>
        </w:rPr>
        <w:t xml:space="preserve">twentieth </w:t>
      </w:r>
      <w:r w:rsidRPr="003347C3">
        <w:rPr>
          <w:rFonts w:ascii="Calibri" w:hAnsi="Calibri" w:cs="Calibri"/>
          <w:color w:val="000000"/>
          <w:sz w:val="20"/>
          <w:szCs w:val="20"/>
        </w:rPr>
        <w:t>century the more robust “candlestick”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telephone became the dominant design form. The candlestick had a heavy base intended to discourage the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user from picking it up, the carbon microphone transmitters of the time being delicate and subject to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interference if disturbed by movement. The column of the phone was an appropriate height to allow the user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to speak directly into the receiver while seated, with one hand holding the receiver and the other free to take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notes. Candlestick phones were usually finished in plain black lacquer without any further embellishment.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The “golden age” of telephone design was from 1930 </w:t>
      </w:r>
      <w:r w:rsidRPr="003347C3">
        <w:rPr>
          <w:rFonts w:ascii="Calibri" w:hAnsi="Calibri" w:cs="Calibri"/>
          <w:color w:val="F47E43"/>
          <w:sz w:val="20"/>
          <w:szCs w:val="20"/>
        </w:rPr>
        <w:t>to 19</w:t>
      </w:r>
      <w:r w:rsidRPr="003347C3">
        <w:rPr>
          <w:rFonts w:ascii="Calibri" w:hAnsi="Calibri" w:cs="Calibri"/>
          <w:color w:val="000000"/>
          <w:sz w:val="20"/>
          <w:szCs w:val="20"/>
        </w:rPr>
        <w:t>60, with the introduction of heat-set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formaldehyde plastics. Telephones of this period have a substantial, heavy handset set on a body that takes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F47E43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three principle forms; “cheese dish” (e.g.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3347C3">
        <w:rPr>
          <w:rFonts w:ascii="Calibri" w:hAnsi="Calibri" w:cs="Calibri"/>
          <w:color w:val="000000"/>
          <w:sz w:val="20"/>
          <w:szCs w:val="20"/>
        </w:rPr>
        <w:t xml:space="preserve">Henry 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Dreyfuss</w:t>
      </w:r>
      <w:proofErr w:type="spellEnd"/>
      <w:r w:rsidRPr="003347C3">
        <w:rPr>
          <w:rFonts w:ascii="Calibri" w:hAnsi="Calibri" w:cs="Calibri"/>
          <w:color w:val="000000"/>
          <w:sz w:val="20"/>
          <w:szCs w:val="20"/>
        </w:rPr>
        <w:t xml:space="preserve"> for Bell 302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3347C3">
        <w:rPr>
          <w:rFonts w:ascii="Calibri" w:hAnsi="Calibri" w:cs="Calibri"/>
          <w:color w:val="000000"/>
          <w:sz w:val="20"/>
          <w:szCs w:val="20"/>
        </w:rPr>
        <w:t>1938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3347C3">
        <w:rPr>
          <w:rFonts w:ascii="Calibri" w:hAnsi="Calibri" w:cs="Calibri"/>
          <w:color w:val="000000"/>
          <w:sz w:val="20"/>
          <w:szCs w:val="20"/>
        </w:rPr>
        <w:t>and 500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3347C3">
        <w:rPr>
          <w:rFonts w:ascii="Calibri" w:hAnsi="Calibri" w:cs="Calibri"/>
          <w:color w:val="000000"/>
          <w:sz w:val="20"/>
          <w:szCs w:val="20"/>
        </w:rPr>
        <w:t>1949), “pyramid” (e.g.</w:t>
      </w:r>
      <w:r w:rsidRPr="003347C3">
        <w:rPr>
          <w:rFonts w:ascii="Calibri" w:hAnsi="Calibri" w:cs="Calibri"/>
          <w:color w:val="F47E43"/>
          <w:sz w:val="20"/>
          <w:szCs w:val="20"/>
        </w:rPr>
        <w:t>,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UK GPO 200 series, 1934)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3347C3">
        <w:rPr>
          <w:rFonts w:ascii="Calibri" w:hAnsi="Calibri" w:cs="Calibri"/>
          <w:color w:val="000000"/>
          <w:sz w:val="20"/>
          <w:szCs w:val="20"/>
        </w:rPr>
        <w:t>and “round” (e.g.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Strowger</w:t>
      </w:r>
      <w:proofErr w:type="spellEnd"/>
      <w:r w:rsidRPr="003347C3">
        <w:rPr>
          <w:rFonts w:ascii="Calibri" w:hAnsi="Calibri" w:cs="Calibri"/>
          <w:color w:val="000000"/>
          <w:sz w:val="20"/>
          <w:szCs w:val="20"/>
        </w:rPr>
        <w:t xml:space="preserve"> AE “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Monophone</w:t>
      </w:r>
      <w:proofErr w:type="spellEnd"/>
      <w:r w:rsidRPr="003347C3">
        <w:rPr>
          <w:rFonts w:ascii="Calibri" w:hAnsi="Calibri" w:cs="Calibri"/>
          <w:color w:val="F47E43"/>
          <w:sz w:val="20"/>
          <w:szCs w:val="20"/>
        </w:rPr>
        <w:t>,</w:t>
      </w:r>
      <w:r w:rsidRPr="003347C3">
        <w:rPr>
          <w:rFonts w:ascii="Calibri" w:hAnsi="Calibri" w:cs="Calibri"/>
          <w:color w:val="000000"/>
          <w:sz w:val="20"/>
          <w:szCs w:val="20"/>
        </w:rPr>
        <w:t>” 1925), their fronts dominated by the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rotary dial. Most telephones were plain black, but it was possible to cast them in 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colors</w:t>
      </w:r>
      <w:proofErr w:type="spellEnd"/>
      <w:r w:rsidRPr="003347C3">
        <w:rPr>
          <w:rFonts w:ascii="Calibri" w:hAnsi="Calibri" w:cs="Calibri"/>
          <w:color w:val="000000"/>
          <w:sz w:val="20"/>
          <w:szCs w:val="20"/>
        </w:rPr>
        <w:t xml:space="preserve"> (brown, ivory, bright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red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3347C3">
        <w:rPr>
          <w:rFonts w:ascii="Calibri" w:hAnsi="Calibri" w:cs="Calibri"/>
          <w:color w:val="000000"/>
          <w:sz w:val="20"/>
          <w:szCs w:val="20"/>
        </w:rPr>
        <w:t xml:space="preserve">and jade green), while some makers would spray them with metallic paints to special order. 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Colored</w:t>
      </w:r>
      <w:proofErr w:type="spellEnd"/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telephones tend to dominate the collectors’ market today, but this is an indication of quite how rare they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were.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The development of pressure-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molded</w:t>
      </w:r>
      <w:proofErr w:type="spellEnd"/>
      <w:r w:rsidRPr="003347C3">
        <w:rPr>
          <w:rFonts w:ascii="Calibri" w:hAnsi="Calibri" w:cs="Calibri"/>
          <w:color w:val="000000"/>
          <w:sz w:val="20"/>
          <w:szCs w:val="20"/>
        </w:rPr>
        <w:t xml:space="preserve"> oil-based plastics in the 1950s ended the period of substantial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formaldehyde telephones. The new plastics could be produced in a far greater range of 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colors</w:t>
      </w:r>
      <w:proofErr w:type="spellEnd"/>
      <w:r w:rsidRPr="003347C3">
        <w:rPr>
          <w:rFonts w:ascii="Calibri" w:hAnsi="Calibri" w:cs="Calibri"/>
          <w:color w:val="000000"/>
          <w:sz w:val="20"/>
          <w:szCs w:val="20"/>
        </w:rPr>
        <w:t xml:space="preserve"> and they were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considerably lighter with greater tensile strength; telephone designers could be more daring in use of shape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such as the 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Ericophon</w:t>
      </w:r>
      <w:proofErr w:type="spellEnd"/>
      <w:r w:rsidRPr="003347C3">
        <w:rPr>
          <w:rFonts w:ascii="Calibri" w:hAnsi="Calibri" w:cs="Calibri"/>
          <w:color w:val="000000"/>
          <w:sz w:val="20"/>
          <w:szCs w:val="20"/>
        </w:rPr>
        <w:t xml:space="preserve"> (1954), which incorporated dial, receiver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3347C3">
        <w:rPr>
          <w:rFonts w:ascii="Calibri" w:hAnsi="Calibri" w:cs="Calibri"/>
          <w:color w:val="000000"/>
          <w:sz w:val="20"/>
          <w:szCs w:val="20"/>
        </w:rPr>
        <w:t>and transmitter in one “organic” plastic case.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Deregulation of state telephone and liberali</w:t>
      </w:r>
      <w:r w:rsidRPr="003347C3">
        <w:rPr>
          <w:rFonts w:ascii="Calibri" w:hAnsi="Calibri" w:cs="Calibri"/>
          <w:color w:val="F47E43"/>
          <w:sz w:val="20"/>
          <w:szCs w:val="20"/>
        </w:rPr>
        <w:t>z</w:t>
      </w:r>
      <w:r w:rsidRPr="003347C3">
        <w:rPr>
          <w:rFonts w:ascii="Calibri" w:hAnsi="Calibri" w:cs="Calibri"/>
          <w:color w:val="000000"/>
          <w:sz w:val="20"/>
          <w:szCs w:val="20"/>
        </w:rPr>
        <w:t xml:space="preserve">ation within US-style private systems in the </w:t>
      </w:r>
      <w:proofErr w:type="spellStart"/>
      <w:r w:rsidRPr="003347C3">
        <w:rPr>
          <w:rFonts w:ascii="Calibri" w:hAnsi="Calibri" w:cs="Calibri"/>
          <w:color w:val="000000"/>
          <w:sz w:val="20"/>
          <w:szCs w:val="20"/>
        </w:rPr>
        <w:t>postwar</w:t>
      </w:r>
      <w:proofErr w:type="spellEnd"/>
      <w:r w:rsidRPr="003347C3">
        <w:rPr>
          <w:rFonts w:ascii="Calibri" w:hAnsi="Calibri" w:cs="Calibri"/>
          <w:color w:val="000000"/>
          <w:sz w:val="20"/>
          <w:szCs w:val="20"/>
        </w:rPr>
        <w:t xml:space="preserve"> era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encouraged customers to purchase and fit their own telephones. Responding to a consumer rather than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organi</w:t>
      </w:r>
      <w:r w:rsidRPr="003347C3">
        <w:rPr>
          <w:rFonts w:ascii="Calibri" w:hAnsi="Calibri" w:cs="Calibri"/>
          <w:color w:val="F47E43"/>
          <w:sz w:val="20"/>
          <w:szCs w:val="20"/>
        </w:rPr>
        <w:t>z</w:t>
      </w:r>
      <w:r w:rsidRPr="003347C3">
        <w:rPr>
          <w:rFonts w:ascii="Calibri" w:hAnsi="Calibri" w:cs="Calibri"/>
          <w:color w:val="000000"/>
          <w:sz w:val="20"/>
          <w:szCs w:val="20"/>
        </w:rPr>
        <w:t>ation led market, makers proliferated design forms, and the final phase of hard-wired telephones in the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1970s and 80s saw things 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such as </w:t>
      </w:r>
      <w:r w:rsidRPr="003347C3">
        <w:rPr>
          <w:rFonts w:ascii="Calibri" w:hAnsi="Calibri" w:cs="Calibri"/>
          <w:color w:val="000000"/>
          <w:sz w:val="20"/>
          <w:szCs w:val="20"/>
        </w:rPr>
        <w:t>novelty telephones in the shape of cartoon characters, motor vehicles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3347C3">
        <w:rPr>
          <w:rFonts w:ascii="Calibri" w:hAnsi="Calibri" w:cs="Calibri"/>
          <w:color w:val="000000"/>
          <w:sz w:val="20"/>
          <w:szCs w:val="20"/>
        </w:rPr>
        <w:t>and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so on, of which the Mickey Mouse Phone (American Telecommunication Corp, 1976) is one of the earliest and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best known.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Digital, mobile technology was to completely change the telephone into a product something akin to a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wristwatch in terms of personal identity. The telephone is now a personal rather than shared device; its design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form has become entirely controlled by the requirement for it to slip into a pocket. The touch-screen has made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>the telephone an exercise in subtle styling of a slim rectilinear form, in which the iPhone series (introduced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3347C3">
        <w:rPr>
          <w:rFonts w:ascii="Calibri" w:hAnsi="Calibri" w:cs="Calibri"/>
          <w:color w:val="000000"/>
          <w:sz w:val="20"/>
          <w:szCs w:val="20"/>
        </w:rPr>
        <w:t xml:space="preserve">2007) is often seen to be </w:t>
      </w:r>
      <w:r w:rsidRPr="003347C3">
        <w:rPr>
          <w:rFonts w:ascii="Calibri" w:hAnsi="Calibri" w:cs="Calibri"/>
          <w:color w:val="F47E43"/>
          <w:sz w:val="20"/>
          <w:szCs w:val="20"/>
        </w:rPr>
        <w:t xml:space="preserve">the </w:t>
      </w:r>
      <w:r w:rsidRPr="003347C3">
        <w:rPr>
          <w:rFonts w:ascii="Calibri" w:hAnsi="Calibri" w:cs="Calibri"/>
          <w:color w:val="000000"/>
          <w:sz w:val="20"/>
          <w:szCs w:val="20"/>
        </w:rPr>
        <w:t>leader.</w:t>
      </w:r>
    </w:p>
    <w:p w:rsidR="00F949EB" w:rsidRPr="003347C3" w:rsidRDefault="00F949EB" w:rsidP="00F949E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D134FC" w:rsidRPr="003347C3" w:rsidRDefault="00F949EB" w:rsidP="00F949EB">
      <w:pPr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3347C3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  <w:bookmarkStart w:id="0" w:name="_GoBack"/>
      <w:bookmarkEnd w:id="0"/>
    </w:p>
    <w:p w:rsidR="00F949EB" w:rsidRDefault="00F949EB" w:rsidP="00F949EB">
      <w:r w:rsidRPr="003347C3">
        <w:rPr>
          <w:rFonts w:ascii="Calibri" w:hAnsi="Calibri" w:cs="Calibri"/>
          <w:color w:val="000000"/>
          <w:sz w:val="20"/>
          <w:szCs w:val="20"/>
        </w:rPr>
        <w:t>Mercer, David</w:t>
      </w:r>
      <w:r w:rsidRPr="003347C3">
        <w:rPr>
          <w:rFonts w:ascii="Calibri" w:hAnsi="Calibri" w:cs="Calibri"/>
          <w:color w:val="F47E43"/>
          <w:sz w:val="20"/>
          <w:szCs w:val="20"/>
        </w:rPr>
        <w:t>. 2006</w:t>
      </w:r>
      <w:r w:rsidRPr="003347C3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3347C3">
        <w:rPr>
          <w:rFonts w:ascii="Calibri-Italic" w:hAnsi="Calibri-Italic" w:cs="Calibri-Italic"/>
          <w:i/>
          <w:iCs/>
          <w:color w:val="000000"/>
          <w:sz w:val="20"/>
          <w:szCs w:val="20"/>
        </w:rPr>
        <w:t>The Telephone: The Life Story of a Technology</w:t>
      </w:r>
      <w:r w:rsidRPr="003347C3">
        <w:rPr>
          <w:rFonts w:ascii="Calibri" w:hAnsi="Calibri" w:cs="Calibri"/>
          <w:color w:val="000000"/>
          <w:sz w:val="20"/>
          <w:szCs w:val="20"/>
        </w:rPr>
        <w:t>. Westport, CN: Greenwood Press</w:t>
      </w:r>
      <w:r>
        <w:rPr>
          <w:rFonts w:ascii="Calibri" w:hAnsi="Calibri" w:cs="Calibri"/>
          <w:color w:val="000000"/>
          <w:sz w:val="14"/>
          <w:szCs w:val="14"/>
        </w:rPr>
        <w:t>.</w:t>
      </w:r>
    </w:p>
    <w:sectPr w:rsidR="00F94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04"/>
    <w:rsid w:val="000E7604"/>
    <w:rsid w:val="003347C3"/>
    <w:rsid w:val="00D134FC"/>
    <w:rsid w:val="00F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4A6EC-9FFB-4FE8-9CE3-B96D61A1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3710</Characters>
  <Application>Microsoft Office Word</Application>
  <DocSecurity>0</DocSecurity>
  <Lines>30</Lines>
  <Paragraphs>8</Paragraphs>
  <ScaleCrop>false</ScaleCrop>
  <Company>The Glasgow School of Art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2022-03-30T12:41:00Z</dcterms:created>
  <dcterms:modified xsi:type="dcterms:W3CDTF">2022-03-30T14:45:00Z</dcterms:modified>
</cp:coreProperties>
</file>